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B9A4" w14:textId="6E0376F5" w:rsidR="00FE3754" w:rsidRPr="009037FB" w:rsidRDefault="00FE3754" w:rsidP="00746E3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64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9037FB">
        <w:rPr>
          <w:rFonts w:ascii="Century Gothic" w:eastAsia="Times New Roman" w:hAnsi="Century Gothic" w:cs="Times New Roman"/>
          <w:b/>
          <w:i/>
          <w:iCs/>
          <w:snapToGrid w:val="0"/>
          <w:sz w:val="20"/>
          <w:szCs w:val="20"/>
          <w:lang w:eastAsia="it-IT"/>
        </w:rPr>
        <w:t>Fac</w:t>
      </w:r>
      <w:proofErr w:type="spellEnd"/>
      <w:r w:rsidRPr="009037FB">
        <w:rPr>
          <w:rFonts w:ascii="Century Gothic" w:eastAsia="Times New Roman" w:hAnsi="Century Gothic" w:cs="Times New Roman"/>
          <w:b/>
          <w:i/>
          <w:iCs/>
          <w:snapToGrid w:val="0"/>
          <w:sz w:val="20"/>
          <w:szCs w:val="20"/>
          <w:lang w:eastAsia="it-IT"/>
        </w:rPr>
        <w:t xml:space="preserve"> simile</w:t>
      </w:r>
      <w:r w:rsidRPr="009037FB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di </w:t>
      </w:r>
      <w:r w:rsidR="003D1A4D" w:rsidRPr="009037FB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offerta economica e</w:t>
      </w:r>
    </w:p>
    <w:p w14:paraId="13A1893F" w14:textId="267D8D4D" w:rsidR="00FE3754" w:rsidRPr="009037FB" w:rsidRDefault="003D1A4D" w:rsidP="00746E3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64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d</w:t>
      </w:r>
      <w:r w:rsidR="008B14B4" w:rsidRPr="009037FB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ichiarazione </w:t>
      </w:r>
      <w:r w:rsidR="002A3A3E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del valore di investimento </w:t>
      </w:r>
    </w:p>
    <w:p w14:paraId="371ADFFF" w14:textId="77777777" w:rsidR="00FE3754" w:rsidRPr="009037FB" w:rsidRDefault="00FE3754" w:rsidP="00746E3C">
      <w:pPr>
        <w:tabs>
          <w:tab w:val="left" w:pos="5387"/>
          <w:tab w:val="left" w:pos="6521"/>
        </w:tabs>
        <w:spacing w:after="0" w:line="264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C46560" w14:paraId="065C2DDA" w14:textId="77777777" w:rsidTr="00C46560">
        <w:trPr>
          <w:trHeight w:val="212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3C1F" w14:textId="77777777" w:rsidR="00C46560" w:rsidRDefault="00C46560">
            <w:pPr>
              <w:suppressAutoHyphens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1A1A573E" w14:textId="77777777" w:rsidR="00C46560" w:rsidRDefault="00C46560">
            <w:pPr>
              <w:suppressAutoHyphens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F0AE" w14:textId="77777777" w:rsidR="00BE4949" w:rsidRDefault="00BE4949" w:rsidP="00BE4949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7D8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it-IT"/>
              </w:rPr>
              <w:t xml:space="preserve">OGGETTO: </w:t>
            </w:r>
            <w:r w:rsidRPr="00937D87">
              <w:rPr>
                <w:rFonts w:ascii="Century Gothic" w:hAnsi="Century Gothic"/>
                <w:bCs/>
                <w:sz w:val="20"/>
                <w:szCs w:val="20"/>
              </w:rPr>
              <w:t xml:space="preserve">PIANO NAZIONALE DI RIPRESA E RESILIENZA (PNRR) – MISSIONE 4 COMPONENTE 2, “Dalla ricerca all’impresa” INVESTIMENTO 3.1, “Fondo per la realizzazione di un sistema integrato di infrastrutture di ricerca e innovazione”, finanziato dall’Unione europea – </w:t>
            </w:r>
            <w:proofErr w:type="spellStart"/>
            <w:r w:rsidRPr="00937D87">
              <w:rPr>
                <w:rFonts w:ascii="Century Gothic" w:hAnsi="Century Gothic"/>
                <w:bCs/>
                <w:sz w:val="20"/>
                <w:szCs w:val="20"/>
              </w:rPr>
              <w:t>NextGenerationEU</w:t>
            </w:r>
            <w:proofErr w:type="spellEnd"/>
            <w:r w:rsidRPr="00937D87">
              <w:rPr>
                <w:rFonts w:ascii="Century Gothic" w:hAnsi="Century Gothic"/>
                <w:bCs/>
                <w:sz w:val="20"/>
                <w:szCs w:val="20"/>
              </w:rPr>
              <w:t xml:space="preserve">, azione di riferimento 3.1.2 “Infrastrutture tecnologiche di innovazione” di cui al D.M. 7 ottobre 2021, n. 1141. </w:t>
            </w:r>
          </w:p>
          <w:p w14:paraId="35313DDF" w14:textId="77777777" w:rsidR="00BE4949" w:rsidRPr="00417ECA" w:rsidRDefault="00BE4949" w:rsidP="00BE4949">
            <w:pPr>
              <w:tabs>
                <w:tab w:val="left" w:pos="709"/>
              </w:tabs>
              <w:spacing w:after="0" w:line="360" w:lineRule="auto"/>
              <w:ind w:right="-1"/>
              <w:contextualSpacing/>
              <w:jc w:val="both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417EC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zh-CN"/>
              </w:rPr>
              <w:t xml:space="preserve">Procedura negoziata senza previa pubblicazione del bando, ai sensi dell’art. 76, comma 2, lett. 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zh-CN"/>
              </w:rPr>
              <w:t>a)</w:t>
            </w:r>
            <w:r w:rsidRPr="00417EC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zh-CN"/>
              </w:rPr>
              <w:t xml:space="preserve">, D. Lgs. 36/2023, per l’affidamento della realizzazione, gestione ed utilizzo di una struttura tecnologica di innovazione per il </w:t>
            </w:r>
            <w:r w:rsidRPr="00417ECA">
              <w:rPr>
                <w:rFonts w:ascii="Century Gothic" w:hAnsi="Century Gothic"/>
                <w:bCs/>
                <w:iCs/>
                <w:sz w:val="20"/>
              </w:rPr>
              <w:t>Knowledge Transfer nel Settore Aerospaziale nell’ambito del Progetto IS4Aerospace</w:t>
            </w:r>
          </w:p>
          <w:p w14:paraId="3D1F54C0" w14:textId="003410F9" w:rsidR="00BE4949" w:rsidRPr="00937D87" w:rsidRDefault="00BE4949" w:rsidP="00BE4949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7D87">
              <w:rPr>
                <w:rFonts w:ascii="Century Gothic" w:hAnsi="Century Gothic"/>
                <w:bCs/>
                <w:sz w:val="20"/>
                <w:szCs w:val="20"/>
              </w:rPr>
              <w:t xml:space="preserve">CUP E17G22000620001 - </w:t>
            </w:r>
            <w:r w:rsidR="009218D4" w:rsidRPr="000C787C">
              <w:rPr>
                <w:rFonts w:ascii="Century Gothic" w:hAnsi="Century Gothic"/>
                <w:bCs/>
                <w:sz w:val="20"/>
                <w:szCs w:val="20"/>
              </w:rPr>
              <w:t>CUI F00518460019202400047</w:t>
            </w:r>
          </w:p>
          <w:p w14:paraId="10E39873" w14:textId="76032130" w:rsidR="00C46560" w:rsidRDefault="00BE4949" w:rsidP="00BE4949">
            <w:pPr>
              <w:suppressAutoHyphens/>
              <w:jc w:val="both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937D87">
              <w:rPr>
                <w:rFonts w:ascii="Century Gothic" w:hAnsi="Century Gothic"/>
                <w:i/>
                <w:iCs/>
                <w:sz w:val="20"/>
                <w:szCs w:val="20"/>
              </w:rPr>
              <w:t>(specificare il lotto per il quale si concorre)</w:t>
            </w:r>
          </w:p>
        </w:tc>
      </w:tr>
    </w:tbl>
    <w:p w14:paraId="1A0195A6" w14:textId="77777777" w:rsidR="009451B8" w:rsidRPr="009037FB" w:rsidRDefault="009451B8" w:rsidP="00746E3C">
      <w:pPr>
        <w:tabs>
          <w:tab w:val="left" w:pos="5387"/>
          <w:tab w:val="left" w:pos="6521"/>
        </w:tabs>
        <w:spacing w:after="0" w:line="264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503DA7A9" w14:textId="07B15A99" w:rsidR="00FE3754" w:rsidRPr="009037FB" w:rsidRDefault="00FE3754" w:rsidP="00746E3C">
      <w:pPr>
        <w:tabs>
          <w:tab w:val="left" w:pos="5387"/>
          <w:tab w:val="left" w:pos="6521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hAnsi="Century Gothic" w:cs="Times New Roman"/>
          <w:sz w:val="20"/>
          <w:szCs w:val="20"/>
        </w:rPr>
        <w:t xml:space="preserve">….....................,  ………........  (luogo e data)                      </w:t>
      </w:r>
    </w:p>
    <w:p w14:paraId="3F94B022" w14:textId="660C7A01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</w:t>
      </w:r>
    </w:p>
    <w:p w14:paraId="4635E94F" w14:textId="77777777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</w: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Spett. le Politecnico di Torino</w:t>
      </w:r>
    </w:p>
    <w:p w14:paraId="1D445730" w14:textId="224A61A6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</w:t>
      </w:r>
      <w:r w:rsidR="001417E3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</w:t>
      </w: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Area </w:t>
      </w:r>
      <w:r w:rsidR="00F47C6E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AGACON</w:t>
      </w: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</w:t>
      </w:r>
      <w:r w:rsidR="00095421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FF46F8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61D19DF5" w14:textId="2999B777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41A5B1D2" w14:textId="77777777" w:rsidR="00FE3754" w:rsidRPr="009037FB" w:rsidRDefault="00095421" w:rsidP="00746E3C">
      <w:pPr>
        <w:tabs>
          <w:tab w:val="left" w:pos="6521"/>
          <w:tab w:val="left" w:pos="6804"/>
        </w:tabs>
        <w:spacing w:after="0" w:line="264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</w:t>
      </w:r>
      <w:r w:rsidR="00FF46F8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="00FE3754" w:rsidRPr="009037FB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0CA39BC3" w14:textId="77777777" w:rsidR="00FE3754" w:rsidRPr="009037FB" w:rsidRDefault="00FE3754" w:rsidP="00746E3C">
      <w:pPr>
        <w:tabs>
          <w:tab w:val="left" w:pos="6521"/>
          <w:tab w:val="left" w:pos="6804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1EA932FD" w14:textId="77777777" w:rsidR="000350F4" w:rsidRPr="009037FB" w:rsidRDefault="000350F4" w:rsidP="00746E3C">
      <w:pPr>
        <w:tabs>
          <w:tab w:val="left" w:pos="6521"/>
          <w:tab w:val="left" w:pos="6804"/>
        </w:tabs>
        <w:spacing w:after="0" w:line="264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B9B2C7A" w14:textId="77777777" w:rsidR="00FE3754" w:rsidRPr="009037FB" w:rsidRDefault="00FE3754" w:rsidP="00746E3C">
      <w:pPr>
        <w:widowControl w:val="0"/>
        <w:tabs>
          <w:tab w:val="right" w:leader="underscore" w:pos="9648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B063DB5" w14:textId="77777777" w:rsidR="00FE3754" w:rsidRPr="009037FB" w:rsidRDefault="00FE3754" w:rsidP="00746E3C">
      <w:pPr>
        <w:widowControl w:val="0"/>
        <w:tabs>
          <w:tab w:val="left" w:leader="underscore" w:pos="2552"/>
          <w:tab w:val="left" w:leader="underscore" w:pos="9672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D258D5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097A0620" w14:textId="77777777" w:rsidR="00FE3754" w:rsidRPr="009037FB" w:rsidRDefault="00FE3754" w:rsidP="00746E3C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D258D5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D258D5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2949A409" w14:textId="77777777" w:rsidR="00FE3754" w:rsidRPr="009037FB" w:rsidRDefault="00FE3754" w:rsidP="00746E3C">
      <w:pPr>
        <w:widowControl w:val="0"/>
        <w:tabs>
          <w:tab w:val="right" w:leader="underscore" w:pos="9648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D258D5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0926BFC5" w14:textId="77777777" w:rsidR="00FE3754" w:rsidRPr="009037FB" w:rsidRDefault="00FE3754" w:rsidP="00746E3C">
      <w:pPr>
        <w:widowControl w:val="0"/>
        <w:tabs>
          <w:tab w:val="right" w:leader="underscore" w:pos="9648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2E979B85" w14:textId="77777777" w:rsidR="00FE3754" w:rsidRPr="009037FB" w:rsidRDefault="00FE3754" w:rsidP="00746E3C">
      <w:pPr>
        <w:widowControl w:val="0"/>
        <w:tabs>
          <w:tab w:val="left" w:leader="underscore" w:pos="4536"/>
          <w:tab w:val="right" w:leader="underscore" w:pos="9600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8A24E3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8A24E3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8A24E3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8A24E3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>. ________________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8A24E3"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</w:p>
    <w:p w14:paraId="09360494" w14:textId="77777777" w:rsidR="00FE3754" w:rsidRPr="009037FB" w:rsidRDefault="00FE3754" w:rsidP="00746E3C">
      <w:pPr>
        <w:widowControl w:val="0"/>
        <w:tabs>
          <w:tab w:val="right" w:leader="underscore" w:pos="9648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85A4B46" w14:textId="77777777" w:rsidR="00FE3754" w:rsidRPr="009037FB" w:rsidRDefault="00FE3754" w:rsidP="00746E3C">
      <w:pPr>
        <w:widowControl w:val="0"/>
        <w:tabs>
          <w:tab w:val="right" w:leader="underscore" w:pos="9624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B06AE65" w14:textId="77777777" w:rsidR="00FE3754" w:rsidRPr="009037FB" w:rsidRDefault="00FE3754" w:rsidP="00746E3C">
      <w:pPr>
        <w:widowControl w:val="0"/>
        <w:tabs>
          <w:tab w:val="right" w:leader="underscore" w:pos="9600"/>
        </w:tabs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9037FB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5D3D2D" w14:textId="77777777" w:rsidR="00FE3754" w:rsidRPr="009037FB" w:rsidRDefault="00FE3754" w:rsidP="00746E3C">
      <w:pPr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07A672C2" w14:textId="77777777" w:rsidR="000350F4" w:rsidRPr="009037FB" w:rsidRDefault="000350F4" w:rsidP="00746E3C">
      <w:pPr>
        <w:spacing w:after="0" w:line="264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2DE384F" w14:textId="7E71F718" w:rsidR="00F06517" w:rsidRPr="009037FB" w:rsidRDefault="00D258D5" w:rsidP="00C57E20">
      <w:pPr>
        <w:tabs>
          <w:tab w:val="left" w:pos="0"/>
        </w:tabs>
        <w:spacing w:after="0" w:line="264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lastRenderedPageBreak/>
        <w:t>Al fine di concorrere all’aggiudicazione del contrat</w:t>
      </w:r>
      <w:r w:rsidR="002967EF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to </w:t>
      </w:r>
      <w:r w:rsidR="00C57E20">
        <w:rPr>
          <w:rFonts w:ascii="Century Gothic" w:hAnsi="Century Gothic"/>
          <w:bCs/>
          <w:sz w:val="20"/>
          <w:szCs w:val="20"/>
        </w:rPr>
        <w:t>per la realizzazione, gestione ed utilizzo di una infrastruttura tecnologica di innovazione per il Knowledge Transfer nel Settore Aerospaziale nell’ambito del Progetto IS4Aerospace</w:t>
      </w:r>
    </w:p>
    <w:p w14:paraId="02199A7F" w14:textId="77777777" w:rsidR="00F06517" w:rsidRPr="009037FB" w:rsidRDefault="00F06517" w:rsidP="00A521EB">
      <w:pPr>
        <w:tabs>
          <w:tab w:val="left" w:pos="0"/>
        </w:tabs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1F1F275E" w14:textId="77777777" w:rsidR="00F06517" w:rsidRPr="009037FB" w:rsidRDefault="00F06517" w:rsidP="00A521EB">
      <w:pPr>
        <w:tabs>
          <w:tab w:val="left" w:pos="0"/>
        </w:tabs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C2BE1AF" w14:textId="61108D67" w:rsidR="00F06517" w:rsidRPr="009037FB" w:rsidRDefault="00F06517" w:rsidP="007D177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OFFRE</w:t>
      </w:r>
    </w:p>
    <w:p w14:paraId="1A7DCF5E" w14:textId="26DC42BB" w:rsidR="00F06517" w:rsidRPr="009037FB" w:rsidRDefault="00B5471D" w:rsidP="00F06517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312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Il </w:t>
      </w:r>
      <w:r w:rsidR="00F06517"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valore percentuale di finanziamento sull’importo di investimento </w:t>
      </w:r>
      <w:r w:rsidR="00207487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relativo al presente Lotto </w:t>
      </w:r>
      <w:r w:rsidR="00F06517"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di cui all’art. </w:t>
      </w: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3</w:t>
      </w:r>
      <w:r w:rsidR="00F06517"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</w:t>
      </w:r>
      <w:r w:rsidR="00FB1BC2"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2</w:t>
      </w:r>
      <w:r w:rsidR="00F06517" w:rsidRPr="009037FB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. del disciplinare di gara nella misura di (in cifre) __________ % e (in lettere) __________ %  </w:t>
      </w:r>
    </w:p>
    <w:p w14:paraId="485997C2" w14:textId="39A29D0A" w:rsidR="00BE7C98" w:rsidRDefault="00BE7C98" w:rsidP="00B73670">
      <w:pPr>
        <w:keepNext/>
        <w:spacing w:after="0" w:line="264" w:lineRule="auto"/>
        <w:contextualSpacing/>
        <w:outlineLvl w:val="0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2E6F48D9" w14:textId="77777777" w:rsidR="00B73670" w:rsidRDefault="00B73670" w:rsidP="00B73670">
      <w:pPr>
        <w:keepNext/>
        <w:spacing w:after="0" w:line="264" w:lineRule="auto"/>
        <w:contextualSpacing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</w:p>
    <w:p w14:paraId="2926359A" w14:textId="77777777" w:rsidR="00BE7C98" w:rsidRPr="009037FB" w:rsidRDefault="00BE7C98" w:rsidP="00BE7C98">
      <w:pPr>
        <w:tabs>
          <w:tab w:val="left" w:pos="0"/>
        </w:tabs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9E3122A" w14:textId="0E2D5060" w:rsidR="00BE7C98" w:rsidRPr="009037FB" w:rsidRDefault="00BE7C98" w:rsidP="00BE7C9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312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DICHIARA </w:t>
      </w:r>
    </w:p>
    <w:p w14:paraId="573C9818" w14:textId="677FD120" w:rsidR="00BE7C98" w:rsidRPr="00B73670" w:rsidRDefault="00BE7C98" w:rsidP="00BE7C9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312" w:lineRule="auto"/>
        <w:jc w:val="center"/>
        <w:rPr>
          <w:rFonts w:ascii="Century Gothic" w:hAnsi="Century Gothic"/>
          <w:b/>
          <w:sz w:val="20"/>
          <w:szCs w:val="20"/>
        </w:rPr>
      </w:pPr>
      <w:r w:rsidRPr="00B5471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che il valore di investimento riferito alle “integrazioni progettuali” </w:t>
      </w:r>
      <w:r w:rsidR="002F200E" w:rsidRPr="00B5471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proposte ai sensi</w:t>
      </w:r>
      <w:r w:rsidRPr="00B5471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</w:t>
      </w:r>
      <w:r w:rsidR="002F200E" w:rsidRPr="00B5471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de</w:t>
      </w:r>
      <w:r w:rsidRPr="00B5471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lla lett. f</w:t>
      </w:r>
      <w:r w:rsidR="002F200E" w:rsidRPr="00B5471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. della BUSTA 2 – Offerta Tecnica</w:t>
      </w:r>
      <w:r w:rsidRPr="00B5471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 xml:space="preserve"> </w:t>
      </w:r>
      <w:r w:rsidR="002F200E" w:rsidRPr="00B5471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che saranno realizzate ove vi siano risorse riallocabili, su autorizzazione del MUR, derivanti dai finanziamenti non utilizzati con riguardo ai Lotti andati deserti o non aggiudicati è pari a Euro _____________</w:t>
      </w:r>
      <w:r w:rsidR="00ED32C3" w:rsidRPr="00B5471D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___</w:t>
      </w:r>
    </w:p>
    <w:p w14:paraId="4AA3AB75" w14:textId="77777777" w:rsidR="00BE7C98" w:rsidRPr="009037FB" w:rsidRDefault="00BE7C98" w:rsidP="00BE7C98">
      <w:pPr>
        <w:spacing w:after="0" w:line="264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5BD2ABAE" w14:textId="77777777" w:rsidR="00BE7C98" w:rsidRDefault="00BE7C98" w:rsidP="00746E3C">
      <w:pPr>
        <w:keepNext/>
        <w:spacing w:after="0" w:line="264" w:lineRule="auto"/>
        <w:contextualSpacing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</w:p>
    <w:p w14:paraId="4C194DD2" w14:textId="26B3D3D7" w:rsidR="00FE3754" w:rsidRPr="009037FB" w:rsidRDefault="00FE3754" w:rsidP="00746E3C">
      <w:pPr>
        <w:keepNext/>
        <w:spacing w:after="0" w:line="264" w:lineRule="auto"/>
        <w:contextualSpacing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>DICHIARA</w:t>
      </w:r>
      <w:r w:rsidR="00DE616A" w:rsidRPr="009037FB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 xml:space="preserve"> INOLTRE</w:t>
      </w:r>
    </w:p>
    <w:p w14:paraId="01CB49A2" w14:textId="77777777" w:rsidR="00FE3754" w:rsidRPr="009037FB" w:rsidRDefault="00FE3754" w:rsidP="00746E3C">
      <w:pPr>
        <w:spacing w:after="0" w:line="264" w:lineRule="auto"/>
        <w:contextualSpacing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</w:p>
    <w:p w14:paraId="6ED4853E" w14:textId="79DE8862" w:rsidR="00FE3754" w:rsidRPr="009037FB" w:rsidRDefault="003A1360" w:rsidP="00746E3C">
      <w:pPr>
        <w:numPr>
          <w:ilvl w:val="0"/>
          <w:numId w:val="1"/>
        </w:numPr>
        <w:tabs>
          <w:tab w:val="num" w:pos="312"/>
        </w:tabs>
        <w:spacing w:after="0" w:line="264" w:lineRule="auto"/>
        <w:ind w:hanging="1065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</w:t>
      </w:r>
      <w:r w:rsidR="00FE3754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he l’offerta tiene conto di tutte le prestazioni richieste </w:t>
      </w:r>
      <w:r w:rsidR="00D258D5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da</w:t>
      </w:r>
      <w:r w:rsidR="003A6C27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lla documentazione di gara</w:t>
      </w:r>
      <w:r w:rsidR="00FE3754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</w:t>
      </w:r>
    </w:p>
    <w:p w14:paraId="6A08A0F9" w14:textId="77777777" w:rsidR="00FE3754" w:rsidRPr="009037FB" w:rsidRDefault="00FE3754" w:rsidP="00746E3C">
      <w:pPr>
        <w:numPr>
          <w:ilvl w:val="0"/>
          <w:numId w:val="1"/>
        </w:numPr>
        <w:tabs>
          <w:tab w:val="num" w:pos="312"/>
        </w:tabs>
        <w:spacing w:after="0" w:line="264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68144E31" w14:textId="4DAAF7B0" w:rsidR="00FE3754" w:rsidRDefault="00FE3754" w:rsidP="00746E3C">
      <w:pPr>
        <w:numPr>
          <w:ilvl w:val="0"/>
          <w:numId w:val="1"/>
        </w:numPr>
        <w:spacing w:after="0" w:line="264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che la presente offerta ha u</w:t>
      </w:r>
      <w:r w:rsidR="002232E8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na validità di giorni 180 (cent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ottanta) dalla data stabilita quale termine per la presentazione delle offerte e ha valore di proposta contrattuale ai sensi dell’art. 1329 del </w:t>
      </w:r>
      <w:r w:rsidR="00FF548B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Codice civile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;</w:t>
      </w:r>
    </w:p>
    <w:p w14:paraId="18C214CB" w14:textId="3C683255" w:rsidR="00374AEF" w:rsidRPr="00B5471D" w:rsidRDefault="00374AEF" w:rsidP="00746E3C">
      <w:pPr>
        <w:numPr>
          <w:ilvl w:val="0"/>
          <w:numId w:val="1"/>
        </w:numPr>
        <w:spacing w:after="0" w:line="264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impegnarsi </w:t>
      </w:r>
      <w:r w:rsidR="002024A2">
        <w:rPr>
          <w:rFonts w:ascii="Century Gothic" w:eastAsia="Times New Roman" w:hAnsi="Century Gothic" w:cs="Arial"/>
          <w:sz w:val="20"/>
          <w:szCs w:val="20"/>
          <w:lang w:eastAsia="it-IT"/>
        </w:rPr>
        <w:t>a mantenere ferma l’offerta economica di cui sopra anche nel</w:t>
      </w:r>
      <w:r w:rsidR="00576E4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l’ipotesi di cui al </w:t>
      </w:r>
      <w:r w:rsidR="00576E46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punto </w:t>
      </w:r>
      <w:r w:rsidR="00B5471D">
        <w:rPr>
          <w:rFonts w:ascii="Century Gothic" w:eastAsia="Times New Roman" w:hAnsi="Century Gothic" w:cs="Arial"/>
          <w:sz w:val="20"/>
          <w:szCs w:val="20"/>
          <w:lang w:eastAsia="it-IT"/>
        </w:rPr>
        <w:t>5</w:t>
      </w:r>
      <w:r w:rsidR="00576E46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.2. del Disciplinare di gara; </w:t>
      </w:r>
      <w:r w:rsidR="002024A2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</w:p>
    <w:p w14:paraId="6A03438B" w14:textId="6C1F1805" w:rsidR="00861EE4" w:rsidRPr="00B5471D" w:rsidRDefault="00861EE4" w:rsidP="00746E3C">
      <w:pPr>
        <w:numPr>
          <w:ilvl w:val="0"/>
          <w:numId w:val="1"/>
        </w:numPr>
        <w:spacing w:after="0" w:line="264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>di impegnarsi, in caso di mancato o incompleto finanziamento dell’infrastruttura secondo la “integrazione progettuale” proposta, ai sensi della lett. f. della BUSTA 2 – Offerta Tecnica, laddove il cofinanziamento complessivo non raggiunga il 49%, a realizzare ugualmente l’infrastruttura nei termini progettuali previsti nell’Offerta Tecnica, senza considerare la suddetta “integrazione progettuale”;</w:t>
      </w:r>
    </w:p>
    <w:p w14:paraId="2AF829CE" w14:textId="31108AB2" w:rsidR="00FE3754" w:rsidRPr="009037FB" w:rsidRDefault="00FE3754" w:rsidP="00746E3C">
      <w:pPr>
        <w:numPr>
          <w:ilvl w:val="0"/>
          <w:numId w:val="1"/>
        </w:numPr>
        <w:tabs>
          <w:tab w:val="num" w:pos="312"/>
          <w:tab w:val="num" w:pos="705"/>
        </w:tabs>
        <w:spacing w:after="0" w:line="264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che tutti i movimenti finanziari relativi all’</w:t>
      </w:r>
      <w:r w:rsidR="00A521D1">
        <w:rPr>
          <w:rFonts w:ascii="Century Gothic" w:eastAsia="Times New Roman" w:hAnsi="Century Gothic" w:cs="Arial"/>
          <w:sz w:val="20"/>
          <w:szCs w:val="20"/>
          <w:lang w:eastAsia="it-IT"/>
        </w:rPr>
        <w:t>affidamento</w:t>
      </w:r>
      <w:r w:rsidR="00B7367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u di esso;</w:t>
      </w:r>
    </w:p>
    <w:p w14:paraId="0D688E65" w14:textId="77777777" w:rsidR="00F849AF" w:rsidRPr="009037FB" w:rsidRDefault="00B73609" w:rsidP="00746E3C">
      <w:pPr>
        <w:numPr>
          <w:ilvl w:val="0"/>
          <w:numId w:val="1"/>
        </w:numPr>
        <w:tabs>
          <w:tab w:val="num" w:pos="312"/>
          <w:tab w:val="num" w:pos="705"/>
        </w:tabs>
        <w:spacing w:after="0" w:line="264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che i</w:t>
      </w:r>
      <w:r w:rsidR="00FE3754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14:paraId="279B0511" w14:textId="77777777" w:rsidR="00B37B34" w:rsidRDefault="00B37B34" w:rsidP="00746E3C">
      <w:pPr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BD603B4" w14:textId="44F195FF" w:rsidR="00B37B34" w:rsidRPr="00B37B34" w:rsidRDefault="00B37B34" w:rsidP="00B37B34">
      <w:pPr>
        <w:tabs>
          <w:tab w:val="num" w:pos="705"/>
        </w:tabs>
        <w:spacing w:after="0" w:line="264" w:lineRule="auto"/>
        <w:ind w:right="-10"/>
        <w:contextualSpacing/>
        <w:jc w:val="both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r w:rsidRPr="00B37B3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Allegato:</w:t>
      </w:r>
    </w:p>
    <w:p w14:paraId="595E8C91" w14:textId="71014687" w:rsidR="00B37B34" w:rsidRPr="00B5471D" w:rsidRDefault="00B37B34" w:rsidP="00B37B34">
      <w:pPr>
        <w:numPr>
          <w:ilvl w:val="0"/>
          <w:numId w:val="1"/>
        </w:numPr>
        <w:tabs>
          <w:tab w:val="num" w:pos="312"/>
          <w:tab w:val="num" w:pos="705"/>
        </w:tabs>
        <w:spacing w:after="0" w:line="264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lastRenderedPageBreak/>
        <w:t>Piano Economico-Finanziario dell’operazione (“PEF”),</w:t>
      </w:r>
      <w:r w:rsidR="00053372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come richiesto</w:t>
      </w:r>
      <w:r w:rsidR="00E65797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="001A39F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dal </w:t>
      </w:r>
      <w:r w:rsidR="00A65499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disciplinare nella </w:t>
      </w:r>
      <w:r w:rsidR="00F337D6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specifica </w:t>
      </w:r>
      <w:r w:rsidR="00A65499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sezione </w:t>
      </w:r>
      <w:r w:rsidR="00F337D6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>dedicata alla</w:t>
      </w:r>
      <w:r w:rsidR="003F6508" w:rsidRPr="00B5471D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Busta 3 – Offerta Economica</w:t>
      </w:r>
    </w:p>
    <w:p w14:paraId="3E57B103" w14:textId="77777777" w:rsidR="00F849AF" w:rsidRPr="009037FB" w:rsidRDefault="00F849AF" w:rsidP="00746E3C">
      <w:pPr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52E8EB1" w14:textId="77777777" w:rsidR="00FE3754" w:rsidRPr="009037FB" w:rsidRDefault="00FE3754" w:rsidP="00746E3C">
      <w:pPr>
        <w:spacing w:after="0" w:line="264" w:lineRule="auto"/>
        <w:contextualSpacing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2624E489" w14:textId="77777777" w:rsidR="00FE2019" w:rsidRPr="009037FB" w:rsidRDefault="00FE2019" w:rsidP="00746E3C">
      <w:pPr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7DD08ACD" w14:textId="53669129" w:rsidR="00FE3754" w:rsidRPr="009037FB" w:rsidRDefault="00FE3754" w:rsidP="00746E3C">
      <w:pPr>
        <w:spacing w:after="0" w:line="264" w:lineRule="auto"/>
        <w:contextualSpacing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20DBC177" w14:textId="77777777" w:rsidR="00A521EB" w:rsidRPr="009037FB" w:rsidRDefault="00A521EB" w:rsidP="00746E3C">
      <w:pPr>
        <w:spacing w:after="0" w:line="264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469CA1E" w14:textId="77777777" w:rsidR="00FE3754" w:rsidRPr="009037FB" w:rsidRDefault="00FE3754" w:rsidP="00B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contextualSpacing/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  <w:t xml:space="preserve">Note </w:t>
      </w:r>
    </w:p>
    <w:p w14:paraId="297BAD41" w14:textId="483535A0" w:rsidR="00CC0AD6" w:rsidRPr="009037FB" w:rsidRDefault="00FE3754" w:rsidP="00B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L’offerta economica deve essere </w:t>
      </w:r>
      <w:r w:rsidRPr="009037FB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</w:t>
      </w:r>
      <w:r w:rsidR="003D7B8C" w:rsidRPr="009037FB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digitalmente</w:t>
      </w:r>
      <w:r w:rsidR="0045446D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, secondo le modalità previste a</w:t>
      </w:r>
      <w:r w:rsidR="00F74116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 </w:t>
      </w:r>
      <w:r w:rsidR="00F74116" w:rsidRPr="009037FB">
        <w:rPr>
          <w:rFonts w:ascii="Century Gothic" w:hAnsi="Century Gothic"/>
          <w:sz w:val="20"/>
          <w:szCs w:val="20"/>
        </w:rPr>
        <w:t>par. 1</w:t>
      </w:r>
      <w:r w:rsidR="00B5471D">
        <w:rPr>
          <w:rFonts w:ascii="Century Gothic" w:hAnsi="Century Gothic"/>
          <w:sz w:val="20"/>
          <w:szCs w:val="20"/>
        </w:rPr>
        <w:t>6</w:t>
      </w:r>
      <w:r w:rsidR="00F74116" w:rsidRPr="009037FB">
        <w:rPr>
          <w:rFonts w:ascii="Century Gothic" w:hAnsi="Century Gothic"/>
          <w:sz w:val="20"/>
          <w:szCs w:val="20"/>
        </w:rPr>
        <w:t xml:space="preserve">.5.2.2. </w:t>
      </w:r>
      <w:r w:rsidR="0045446D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del disciplinare di gara,</w:t>
      </w:r>
      <w:r w:rsidR="003D7B8C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dal legale rappresentante </w:t>
      </w:r>
      <w:r w:rsidR="003D7B8C"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dell’operatore economico </w:t>
      </w: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concorrente; </w:t>
      </w:r>
    </w:p>
    <w:p w14:paraId="08B24D9D" w14:textId="77777777" w:rsidR="00CC0AD6" w:rsidRPr="009037FB" w:rsidRDefault="00FE3754" w:rsidP="00B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14:paraId="4B2CDA8F" w14:textId="57B62B87" w:rsidR="001E190A" w:rsidRPr="009037FB" w:rsidRDefault="00FE3754" w:rsidP="00B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037FB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sectPr w:rsidR="001E190A" w:rsidRPr="009037F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BD1A" w14:textId="77777777" w:rsidR="00584040" w:rsidRDefault="00584040" w:rsidP="00EF3813">
      <w:pPr>
        <w:spacing w:after="0" w:line="240" w:lineRule="auto"/>
      </w:pPr>
      <w:r>
        <w:separator/>
      </w:r>
    </w:p>
  </w:endnote>
  <w:endnote w:type="continuationSeparator" w:id="0">
    <w:p w14:paraId="277D2AC9" w14:textId="77777777" w:rsidR="00584040" w:rsidRDefault="00584040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8409937"/>
      <w:docPartObj>
        <w:docPartGallery w:val="Page Numbers (Bottom of Page)"/>
        <w:docPartUnique/>
      </w:docPartObj>
    </w:sdtPr>
    <w:sdtEndPr/>
    <w:sdtContent>
      <w:p w14:paraId="26B6CCF1" w14:textId="77777777" w:rsidR="000350F4" w:rsidRDefault="000350F4">
        <w:pPr>
          <w:pStyle w:val="Pidipagina"/>
          <w:jc w:val="center"/>
        </w:pPr>
      </w:p>
      <w:p w14:paraId="0F2C13B2" w14:textId="091C6629" w:rsidR="000350F4" w:rsidRDefault="000350F4" w:rsidP="000350F4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6AF29205" wp14:editId="76D8BAE1">
              <wp:extent cx="6065520" cy="591185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65520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27E3E55B" w14:textId="77777777" w:rsidR="000350F4" w:rsidRDefault="000350F4">
        <w:pPr>
          <w:pStyle w:val="Pidipagina"/>
          <w:jc w:val="center"/>
        </w:pPr>
      </w:p>
      <w:p w14:paraId="72406B28" w14:textId="71FD9256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41">
          <w:rPr>
            <w:noProof/>
          </w:rPr>
          <w:t>1</w:t>
        </w:r>
        <w:r>
          <w:fldChar w:fldCharType="end"/>
        </w:r>
      </w:p>
    </w:sdtContent>
  </w:sdt>
  <w:p w14:paraId="2C5BE06F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43C21" w14:textId="77777777" w:rsidR="00584040" w:rsidRDefault="00584040" w:rsidP="00EF3813">
      <w:pPr>
        <w:spacing w:after="0" w:line="240" w:lineRule="auto"/>
      </w:pPr>
      <w:r>
        <w:separator/>
      </w:r>
    </w:p>
  </w:footnote>
  <w:footnote w:type="continuationSeparator" w:id="0">
    <w:p w14:paraId="15A0A99E" w14:textId="77777777" w:rsidR="00584040" w:rsidRDefault="00584040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0563"/>
    <w:multiLevelType w:val="multilevel"/>
    <w:tmpl w:val="C84EF7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5487">
    <w:abstractNumId w:val="1"/>
  </w:num>
  <w:num w:numId="2" w16cid:durableId="322241636">
    <w:abstractNumId w:val="2"/>
  </w:num>
  <w:num w:numId="3" w16cid:durableId="106634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54"/>
    <w:rsid w:val="00020E76"/>
    <w:rsid w:val="0002339B"/>
    <w:rsid w:val="00025A8D"/>
    <w:rsid w:val="00031B52"/>
    <w:rsid w:val="000350F4"/>
    <w:rsid w:val="00053372"/>
    <w:rsid w:val="000550B6"/>
    <w:rsid w:val="00060EC1"/>
    <w:rsid w:val="000619D1"/>
    <w:rsid w:val="00071516"/>
    <w:rsid w:val="00072450"/>
    <w:rsid w:val="00095421"/>
    <w:rsid w:val="000A7341"/>
    <w:rsid w:val="000B6A69"/>
    <w:rsid w:val="000C63DF"/>
    <w:rsid w:val="000D35B7"/>
    <w:rsid w:val="0010010E"/>
    <w:rsid w:val="00102199"/>
    <w:rsid w:val="00111585"/>
    <w:rsid w:val="00132044"/>
    <w:rsid w:val="00135C7E"/>
    <w:rsid w:val="001417E3"/>
    <w:rsid w:val="001575A5"/>
    <w:rsid w:val="00193204"/>
    <w:rsid w:val="001A39F1"/>
    <w:rsid w:val="001A3E23"/>
    <w:rsid w:val="001C143E"/>
    <w:rsid w:val="001C1B64"/>
    <w:rsid w:val="001E190A"/>
    <w:rsid w:val="001F0A8B"/>
    <w:rsid w:val="001F43C5"/>
    <w:rsid w:val="002024A2"/>
    <w:rsid w:val="00203309"/>
    <w:rsid w:val="002039D8"/>
    <w:rsid w:val="00207487"/>
    <w:rsid w:val="002232E8"/>
    <w:rsid w:val="00224DD9"/>
    <w:rsid w:val="002967EF"/>
    <w:rsid w:val="002A3A3E"/>
    <w:rsid w:val="002A4565"/>
    <w:rsid w:val="002B4FC0"/>
    <w:rsid w:val="002C1506"/>
    <w:rsid w:val="002D4E57"/>
    <w:rsid w:val="002D528B"/>
    <w:rsid w:val="002F0264"/>
    <w:rsid w:val="002F200E"/>
    <w:rsid w:val="002F61DE"/>
    <w:rsid w:val="0030123E"/>
    <w:rsid w:val="0030350A"/>
    <w:rsid w:val="00342624"/>
    <w:rsid w:val="00374AEF"/>
    <w:rsid w:val="003A1360"/>
    <w:rsid w:val="003A6C27"/>
    <w:rsid w:val="003C2F63"/>
    <w:rsid w:val="003D1A4D"/>
    <w:rsid w:val="003D7B8C"/>
    <w:rsid w:val="003E01BA"/>
    <w:rsid w:val="003E0300"/>
    <w:rsid w:val="003F6508"/>
    <w:rsid w:val="004011E9"/>
    <w:rsid w:val="004123DC"/>
    <w:rsid w:val="004276D4"/>
    <w:rsid w:val="00435E19"/>
    <w:rsid w:val="0045446D"/>
    <w:rsid w:val="00466FFD"/>
    <w:rsid w:val="00485B47"/>
    <w:rsid w:val="004901DD"/>
    <w:rsid w:val="004928E4"/>
    <w:rsid w:val="00495226"/>
    <w:rsid w:val="004A71C3"/>
    <w:rsid w:val="004C0FA2"/>
    <w:rsid w:val="004C7523"/>
    <w:rsid w:val="004D128E"/>
    <w:rsid w:val="004E788F"/>
    <w:rsid w:val="0050031F"/>
    <w:rsid w:val="005012E7"/>
    <w:rsid w:val="00512442"/>
    <w:rsid w:val="005142E5"/>
    <w:rsid w:val="00535F41"/>
    <w:rsid w:val="00553EE1"/>
    <w:rsid w:val="00556C23"/>
    <w:rsid w:val="005610F4"/>
    <w:rsid w:val="0056734A"/>
    <w:rsid w:val="00576E46"/>
    <w:rsid w:val="00584040"/>
    <w:rsid w:val="005A4792"/>
    <w:rsid w:val="005B7AAF"/>
    <w:rsid w:val="005C1A75"/>
    <w:rsid w:val="005E5B4C"/>
    <w:rsid w:val="005F11B2"/>
    <w:rsid w:val="00604768"/>
    <w:rsid w:val="006467C3"/>
    <w:rsid w:val="00682FCA"/>
    <w:rsid w:val="0069584D"/>
    <w:rsid w:val="006B190D"/>
    <w:rsid w:val="006D3711"/>
    <w:rsid w:val="006D377A"/>
    <w:rsid w:val="0070353A"/>
    <w:rsid w:val="0070523B"/>
    <w:rsid w:val="007200EB"/>
    <w:rsid w:val="0074110C"/>
    <w:rsid w:val="0074477A"/>
    <w:rsid w:val="00746E3C"/>
    <w:rsid w:val="00785F82"/>
    <w:rsid w:val="00791118"/>
    <w:rsid w:val="00797906"/>
    <w:rsid w:val="007D177D"/>
    <w:rsid w:val="007D5C9B"/>
    <w:rsid w:val="007D71A8"/>
    <w:rsid w:val="007E756F"/>
    <w:rsid w:val="007F7FB5"/>
    <w:rsid w:val="008116E5"/>
    <w:rsid w:val="00815ACE"/>
    <w:rsid w:val="008243CE"/>
    <w:rsid w:val="00836177"/>
    <w:rsid w:val="00844B12"/>
    <w:rsid w:val="00861EE4"/>
    <w:rsid w:val="0086786C"/>
    <w:rsid w:val="008744A2"/>
    <w:rsid w:val="0088486B"/>
    <w:rsid w:val="00884C0A"/>
    <w:rsid w:val="008862E4"/>
    <w:rsid w:val="0089180D"/>
    <w:rsid w:val="008A24E3"/>
    <w:rsid w:val="008B14B4"/>
    <w:rsid w:val="008C4CED"/>
    <w:rsid w:val="008E1D0E"/>
    <w:rsid w:val="008F5E08"/>
    <w:rsid w:val="009037FB"/>
    <w:rsid w:val="0092140E"/>
    <w:rsid w:val="009218D4"/>
    <w:rsid w:val="00932D02"/>
    <w:rsid w:val="00934414"/>
    <w:rsid w:val="00940D85"/>
    <w:rsid w:val="009451B8"/>
    <w:rsid w:val="009729AC"/>
    <w:rsid w:val="00997782"/>
    <w:rsid w:val="009C0B4B"/>
    <w:rsid w:val="009C65BA"/>
    <w:rsid w:val="009C706F"/>
    <w:rsid w:val="00A14E20"/>
    <w:rsid w:val="00A15D81"/>
    <w:rsid w:val="00A521D1"/>
    <w:rsid w:val="00A521EB"/>
    <w:rsid w:val="00A65499"/>
    <w:rsid w:val="00A66FA2"/>
    <w:rsid w:val="00A91E01"/>
    <w:rsid w:val="00AA3632"/>
    <w:rsid w:val="00AA5B6C"/>
    <w:rsid w:val="00AB526C"/>
    <w:rsid w:val="00AE4554"/>
    <w:rsid w:val="00B1361D"/>
    <w:rsid w:val="00B37B34"/>
    <w:rsid w:val="00B5471D"/>
    <w:rsid w:val="00B6696C"/>
    <w:rsid w:val="00B70472"/>
    <w:rsid w:val="00B73609"/>
    <w:rsid w:val="00B73670"/>
    <w:rsid w:val="00B944F4"/>
    <w:rsid w:val="00B97898"/>
    <w:rsid w:val="00BE4949"/>
    <w:rsid w:val="00BE7C98"/>
    <w:rsid w:val="00BF7A26"/>
    <w:rsid w:val="00C209AA"/>
    <w:rsid w:val="00C35EA5"/>
    <w:rsid w:val="00C46560"/>
    <w:rsid w:val="00C57E20"/>
    <w:rsid w:val="00C64BE6"/>
    <w:rsid w:val="00C877C4"/>
    <w:rsid w:val="00C94778"/>
    <w:rsid w:val="00CC0AD6"/>
    <w:rsid w:val="00CC4C98"/>
    <w:rsid w:val="00CE75AB"/>
    <w:rsid w:val="00D033D6"/>
    <w:rsid w:val="00D258D5"/>
    <w:rsid w:val="00D35BC9"/>
    <w:rsid w:val="00D379FE"/>
    <w:rsid w:val="00D44C43"/>
    <w:rsid w:val="00D504A3"/>
    <w:rsid w:val="00D65D58"/>
    <w:rsid w:val="00D764E7"/>
    <w:rsid w:val="00D95BD6"/>
    <w:rsid w:val="00DA6FE4"/>
    <w:rsid w:val="00DC6437"/>
    <w:rsid w:val="00DD15D3"/>
    <w:rsid w:val="00DD6352"/>
    <w:rsid w:val="00DE3324"/>
    <w:rsid w:val="00DE616A"/>
    <w:rsid w:val="00DF2BE9"/>
    <w:rsid w:val="00DF6C0A"/>
    <w:rsid w:val="00E06146"/>
    <w:rsid w:val="00E21237"/>
    <w:rsid w:val="00E25ABA"/>
    <w:rsid w:val="00E338A4"/>
    <w:rsid w:val="00E530EE"/>
    <w:rsid w:val="00E65797"/>
    <w:rsid w:val="00EC0462"/>
    <w:rsid w:val="00EC3A77"/>
    <w:rsid w:val="00ED32C3"/>
    <w:rsid w:val="00EE6B89"/>
    <w:rsid w:val="00EF3813"/>
    <w:rsid w:val="00F06517"/>
    <w:rsid w:val="00F337D6"/>
    <w:rsid w:val="00F434E7"/>
    <w:rsid w:val="00F439F1"/>
    <w:rsid w:val="00F4515D"/>
    <w:rsid w:val="00F4728E"/>
    <w:rsid w:val="00F47C6E"/>
    <w:rsid w:val="00F47E94"/>
    <w:rsid w:val="00F66245"/>
    <w:rsid w:val="00F74116"/>
    <w:rsid w:val="00F82FC5"/>
    <w:rsid w:val="00F849AF"/>
    <w:rsid w:val="00FA21BA"/>
    <w:rsid w:val="00FB1BC2"/>
    <w:rsid w:val="00FE2019"/>
    <w:rsid w:val="00FE3754"/>
    <w:rsid w:val="00FF46F8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2AA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paragraph" w:styleId="Revisione">
    <w:name w:val="Revision"/>
    <w:hidden/>
    <w:uiPriority w:val="99"/>
    <w:semiHidden/>
    <w:rsid w:val="001C1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3dd339c7be34a9dfc61fa79b36e1a730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fa43d5cd01534936299dc6fd36ed598a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B20AE6-3B00-4804-9644-CB4F1F239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B82A8-44E5-4855-9322-39E605979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047C20-814D-4A60-84DC-F25DE8946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94</cp:revision>
  <dcterms:created xsi:type="dcterms:W3CDTF">2022-09-29T12:36:00Z</dcterms:created>
  <dcterms:modified xsi:type="dcterms:W3CDTF">2024-04-04T09:58:00Z</dcterms:modified>
</cp:coreProperties>
</file>