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742B73" w:rsidRPr="00625850" w14:paraId="265FA0D8" w14:textId="77777777" w:rsidTr="000407D1">
        <w:tc>
          <w:tcPr>
            <w:tcW w:w="3227" w:type="dxa"/>
            <w:shd w:val="clear" w:color="auto" w:fill="auto"/>
            <w:vAlign w:val="center"/>
          </w:tcPr>
          <w:p w14:paraId="584084F4" w14:textId="77777777" w:rsidR="00742B73" w:rsidRPr="00625850" w:rsidRDefault="00742B73" w:rsidP="001A0542">
            <w:pPr>
              <w:suppressAutoHyphens/>
              <w:spacing w:after="0" w:line="360" w:lineRule="auto"/>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3E395D35" w14:textId="77777777" w:rsidR="00742B73" w:rsidRPr="00625850" w:rsidRDefault="00742B73" w:rsidP="001A0542">
            <w:pPr>
              <w:suppressAutoHyphens/>
              <w:spacing w:after="0" w:line="360" w:lineRule="auto"/>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1023D652" w14:textId="77777777" w:rsidR="00A858B1" w:rsidRPr="00A858B1" w:rsidRDefault="00A858B1" w:rsidP="00A858B1">
            <w:pPr>
              <w:suppressAutoHyphens/>
              <w:spacing w:after="0" w:line="240" w:lineRule="auto"/>
              <w:jc w:val="both"/>
              <w:rPr>
                <w:rFonts w:ascii="Century Gothic" w:eastAsia="Times New Roman" w:hAnsi="Century Gothic" w:cs="Times New Roman"/>
                <w:sz w:val="20"/>
                <w:szCs w:val="20"/>
                <w:lang w:eastAsia="zh-CN"/>
              </w:rPr>
            </w:pPr>
            <w:r w:rsidRPr="00A858B1">
              <w:rPr>
                <w:rFonts w:ascii="Century Gothic" w:eastAsia="Times New Roman" w:hAnsi="Century Gothic" w:cs="Times New Roman"/>
                <w:sz w:val="20"/>
                <w:szCs w:val="20"/>
                <w:lang w:eastAsia="zh-CN"/>
              </w:rPr>
              <w:t xml:space="preserve">GARA EUROPEA A PROCEDURA APERTA AI SENSI DEGLI ARTT. 71 E 108 D.LGS. 36/2023 PER LA FORNITURA DI “UNA CAMERA CLIMATICA WALK-IN E DI UN IMPIANTO SOLARE ARTIFICIALE DIMMERABILE” </w:t>
            </w:r>
          </w:p>
          <w:p w14:paraId="49E1B26C" w14:textId="77777777" w:rsidR="00A858B1" w:rsidRPr="00A858B1" w:rsidRDefault="00A858B1" w:rsidP="00A858B1">
            <w:pPr>
              <w:suppressAutoHyphens/>
              <w:spacing w:after="0" w:line="240" w:lineRule="auto"/>
              <w:jc w:val="both"/>
              <w:rPr>
                <w:rFonts w:ascii="Century Gothic" w:eastAsia="Times New Roman" w:hAnsi="Century Gothic" w:cs="Times New Roman"/>
                <w:sz w:val="20"/>
                <w:szCs w:val="20"/>
                <w:lang w:eastAsia="zh-CN"/>
              </w:rPr>
            </w:pPr>
          </w:p>
          <w:p w14:paraId="7286C0A2" w14:textId="77777777" w:rsidR="00A858B1" w:rsidRPr="00A858B1" w:rsidRDefault="00A858B1" w:rsidP="00A858B1">
            <w:pPr>
              <w:suppressAutoHyphens/>
              <w:spacing w:after="0" w:line="240" w:lineRule="auto"/>
              <w:jc w:val="both"/>
              <w:rPr>
                <w:rFonts w:ascii="Century Gothic" w:eastAsia="Times New Roman" w:hAnsi="Century Gothic" w:cs="Times New Roman"/>
                <w:sz w:val="20"/>
                <w:szCs w:val="20"/>
                <w:lang w:eastAsia="zh-CN"/>
              </w:rPr>
            </w:pPr>
            <w:r w:rsidRPr="00A858B1">
              <w:rPr>
                <w:rFonts w:ascii="Century Gothic" w:eastAsia="Times New Roman" w:hAnsi="Century Gothic" w:cs="Times New Roman"/>
                <w:sz w:val="20"/>
                <w:szCs w:val="20"/>
                <w:lang w:eastAsia="zh-CN"/>
              </w:rPr>
              <w:t>CIG A00153E865 - CUI F00518460019202300003</w:t>
            </w:r>
          </w:p>
          <w:p w14:paraId="4A6BD88E" w14:textId="3698FA2B" w:rsidR="00C93138" w:rsidRPr="00625850" w:rsidRDefault="00A858B1" w:rsidP="00A858B1">
            <w:pPr>
              <w:suppressAutoHyphens/>
              <w:spacing w:after="0" w:line="240" w:lineRule="auto"/>
              <w:jc w:val="both"/>
              <w:rPr>
                <w:rFonts w:ascii="Century Gothic" w:eastAsia="Times New Roman" w:hAnsi="Century Gothic" w:cs="Times New Roman"/>
                <w:sz w:val="20"/>
                <w:szCs w:val="20"/>
                <w:lang w:eastAsia="zh-CN"/>
              </w:rPr>
            </w:pPr>
            <w:r w:rsidRPr="00A858B1">
              <w:rPr>
                <w:rFonts w:ascii="Century Gothic" w:eastAsia="Times New Roman" w:hAnsi="Century Gothic" w:cs="Times New Roman"/>
                <w:sz w:val="20"/>
                <w:szCs w:val="20"/>
                <w:lang w:eastAsia="zh-CN"/>
              </w:rPr>
              <w:t>CUP E13C22001890001 - E13B22000020001 - E17G22001490006 - E59C21000330006</w:t>
            </w:r>
          </w:p>
        </w:tc>
      </w:tr>
    </w:tbl>
    <w:p w14:paraId="3DAA4F77" w14:textId="6E4D03A0" w:rsidR="003317B2" w:rsidRPr="00625850" w:rsidRDefault="003317B2" w:rsidP="001A0542">
      <w:pPr>
        <w:widowControl w:val="0"/>
        <w:spacing w:after="0" w:line="360" w:lineRule="auto"/>
        <w:jc w:val="both"/>
        <w:rPr>
          <w:rFonts w:ascii="Century Gothic" w:eastAsia="Times New Roman" w:hAnsi="Century Gothic" w:cs="Times New Roman"/>
          <w:b/>
          <w:sz w:val="20"/>
          <w:szCs w:val="20"/>
          <w:lang w:eastAsia="it-IT"/>
        </w:rPr>
      </w:pPr>
    </w:p>
    <w:p w14:paraId="6720FBE4" w14:textId="77777777" w:rsidR="00BC48C4" w:rsidRPr="00625850" w:rsidRDefault="00BC48C4" w:rsidP="001A0542">
      <w:pPr>
        <w:widowControl w:val="0"/>
        <w:spacing w:after="0" w:line="360" w:lineRule="auto"/>
        <w:jc w:val="both"/>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p w14:paraId="654019CE" w14:textId="4E251A4A"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tc>
      </w:tr>
    </w:tbl>
    <w:p w14:paraId="776C3FCD" w14:textId="77777777" w:rsidR="00BC48C4" w:rsidRPr="00625850" w:rsidRDefault="00BC48C4" w:rsidP="001A0542">
      <w:pPr>
        <w:widowControl w:val="0"/>
        <w:spacing w:after="0" w:line="360" w:lineRule="auto"/>
        <w:jc w:val="both"/>
        <w:rPr>
          <w:rFonts w:ascii="Century Gothic" w:eastAsia="Times New Roman" w:hAnsi="Century Gothic" w:cs="Times New Roman"/>
          <w:b/>
          <w:sz w:val="20"/>
          <w:szCs w:val="20"/>
          <w:lang w:eastAsia="it-IT"/>
        </w:rPr>
      </w:pPr>
    </w:p>
    <w:p w14:paraId="09D7EB18" w14:textId="77777777" w:rsidR="007D6754" w:rsidRPr="00625850" w:rsidRDefault="007D6754" w:rsidP="001A0542">
      <w:pPr>
        <w:widowControl w:val="0"/>
        <w:spacing w:after="0" w:line="360" w:lineRule="auto"/>
        <w:jc w:val="both"/>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10070F">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1A0542">
            <w:pPr>
              <w:tabs>
                <w:tab w:val="left" w:pos="426"/>
              </w:tabs>
              <w:spacing w:after="0" w:line="360" w:lineRule="auto"/>
              <w:jc w:val="both"/>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1A0542">
            <w:pPr>
              <w:tabs>
                <w:tab w:val="left" w:pos="426"/>
              </w:tabs>
              <w:spacing w:after="0" w:line="360" w:lineRule="auto"/>
              <w:jc w:val="both"/>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1A0542">
      <w:pPr>
        <w:keepNext/>
        <w:spacing w:after="0" w:line="36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1A0542">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1A0542">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1A0542">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1A0542">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1A0542">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DB0095">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1A0542">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68DCAEA2"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Impresa singola (art. </w:t>
      </w:r>
      <w:r w:rsidR="000E4524">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Pr="00625850">
        <w:rPr>
          <w:rFonts w:ascii="Century Gothic" w:eastAsia="Times New Roman" w:hAnsi="Century Gothic" w:cs="Times New Roman"/>
          <w:sz w:val="20"/>
          <w:szCs w:val="20"/>
          <w:lang w:eastAsia="it-IT"/>
        </w:rPr>
        <w:t xml:space="preserve">) </w:t>
      </w:r>
    </w:p>
    <w:p w14:paraId="03C0155A" w14:textId="28408D82" w:rsidR="00972CD1" w:rsidRPr="00625850" w:rsidRDefault="00972CD1" w:rsidP="001A0542">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w:t>
      </w:r>
      <w:r w:rsidR="000E4524" w:rsidRPr="00625850">
        <w:rPr>
          <w:rFonts w:ascii="Century Gothic" w:eastAsia="Times New Roman" w:hAnsi="Century Gothic" w:cs="Times New Roman"/>
          <w:sz w:val="20"/>
          <w:szCs w:val="20"/>
          <w:lang w:eastAsia="it-IT"/>
        </w:rPr>
        <w:t xml:space="preserve">art. </w:t>
      </w:r>
      <w:r w:rsidR="000E4524">
        <w:rPr>
          <w:rFonts w:ascii="Century Gothic" w:eastAsia="Times New Roman" w:hAnsi="Century Gothic" w:cs="Times New Roman"/>
          <w:sz w:val="20"/>
          <w:szCs w:val="20"/>
          <w:lang w:eastAsia="it-IT"/>
        </w:rPr>
        <w:t>6</w:t>
      </w:r>
      <w:r w:rsidR="000E4524"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00E67E32"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r w:rsidR="000E4524">
        <w:rPr>
          <w:rFonts w:ascii="Century Gothic" w:eastAsia="Times New Roman" w:hAnsi="Century Gothic" w:cs="Times New Roman"/>
          <w:sz w:val="20"/>
          <w:szCs w:val="20"/>
          <w:lang w:eastAsia="it-IT"/>
        </w:rPr>
        <w:t>____</w:t>
      </w:r>
    </w:p>
    <w:p w14:paraId="515ED624" w14:textId="77777777"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3F564BC" w14:textId="77777777" w:rsidR="000E4524" w:rsidRPr="00625850" w:rsidRDefault="000E4524" w:rsidP="001A054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6F146719"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bookmarkStart w:id="0"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art. </w:t>
      </w:r>
      <w:r w:rsidR="008B5C81">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b </w:t>
      </w:r>
    </w:p>
    <w:p w14:paraId="135F4396" w14:textId="052C250D"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Consorzio stabile art. 45 comma 2 lett. c</w:t>
      </w:r>
    </w:p>
    <w:p w14:paraId="6E64234A" w14:textId="3B040066"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art. </w:t>
      </w:r>
      <w:r w:rsidR="008B5C81">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w:t>
      </w:r>
      <w:r w:rsidR="008B5C81">
        <w:rPr>
          <w:rFonts w:ascii="Century Gothic" w:eastAsia="Times New Roman" w:hAnsi="Century Gothic" w:cs="Times New Roman"/>
          <w:sz w:val="20"/>
          <w:szCs w:val="20"/>
          <w:lang w:eastAsia="it-IT"/>
        </w:rPr>
        <w:t>f</w:t>
      </w:r>
    </w:p>
    <w:p w14:paraId="1CE11155" w14:textId="20639345" w:rsidR="00FF70B4" w:rsidRPr="00625850" w:rsidRDefault="000A1BA5" w:rsidP="001A054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0"/>
    </w:p>
    <w:p w14:paraId="62467839" w14:textId="5DC5A41E" w:rsidR="00FF70B4" w:rsidRPr="00625850"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1A054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6889A00A" w:rsidR="003317B2" w:rsidRPr="00625850"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w:t>
      </w:r>
      <w:r w:rsidRPr="004758BA">
        <w:rPr>
          <w:rFonts w:ascii="Century Gothic" w:eastAsia="Times New Roman" w:hAnsi="Century Gothic" w:cs="Times New Roman"/>
          <w:sz w:val="20"/>
          <w:szCs w:val="20"/>
          <w:lang w:eastAsia="it-IT"/>
        </w:rPr>
        <w:t>riferimento</w:t>
      </w:r>
      <w:r w:rsidRPr="004758BA">
        <w:rPr>
          <w:rFonts w:ascii="Century Gothic" w:eastAsia="Times New Roman" w:hAnsi="Century Gothic" w:cs="Times New Roman"/>
          <w:b/>
          <w:sz w:val="20"/>
          <w:szCs w:val="20"/>
          <w:lang w:eastAsia="it-IT"/>
        </w:rPr>
        <w:t xml:space="preserve"> </w:t>
      </w:r>
      <w:r w:rsidRPr="004758BA">
        <w:rPr>
          <w:rFonts w:ascii="Century Gothic" w:eastAsia="Times New Roman" w:hAnsi="Century Gothic" w:cs="Times New Roman"/>
          <w:sz w:val="20"/>
          <w:szCs w:val="20"/>
          <w:lang w:eastAsia="it-IT"/>
        </w:rPr>
        <w:t xml:space="preserve">al </w:t>
      </w:r>
      <w:r w:rsidRPr="004758BA">
        <w:rPr>
          <w:rFonts w:ascii="Century Gothic" w:eastAsia="Times New Roman" w:hAnsi="Century Gothic" w:cs="Times New Roman"/>
          <w:b/>
          <w:color w:val="0070C0"/>
          <w:sz w:val="20"/>
          <w:szCs w:val="20"/>
          <w:lang w:eastAsia="it-IT"/>
        </w:rPr>
        <w:t xml:space="preserve">paragrafo </w:t>
      </w:r>
      <w:bookmarkStart w:id="1" w:name="_Hlk505515349"/>
      <w:r w:rsidR="00B433A1" w:rsidRPr="004758BA">
        <w:rPr>
          <w:rFonts w:ascii="Century Gothic" w:eastAsia="Times New Roman" w:hAnsi="Century Gothic" w:cs="Times New Roman"/>
          <w:b/>
          <w:color w:val="0070C0"/>
          <w:sz w:val="20"/>
          <w:szCs w:val="20"/>
          <w:lang w:eastAsia="it-IT"/>
        </w:rPr>
        <w:t>1</w:t>
      </w:r>
      <w:r w:rsidR="008B5C81" w:rsidRPr="004758BA">
        <w:rPr>
          <w:rFonts w:ascii="Century Gothic" w:eastAsia="Times New Roman" w:hAnsi="Century Gothic" w:cs="Times New Roman"/>
          <w:b/>
          <w:color w:val="0070C0"/>
          <w:sz w:val="20"/>
          <w:szCs w:val="20"/>
          <w:lang w:eastAsia="it-IT"/>
        </w:rPr>
        <w:t>5</w:t>
      </w:r>
      <w:r w:rsidR="000407D1" w:rsidRPr="004758BA">
        <w:rPr>
          <w:rFonts w:ascii="Century Gothic" w:eastAsia="Times New Roman" w:hAnsi="Century Gothic" w:cs="Times New Roman"/>
          <w:b/>
          <w:color w:val="0070C0"/>
          <w:sz w:val="20"/>
          <w:szCs w:val="20"/>
          <w:lang w:eastAsia="it-IT"/>
        </w:rPr>
        <w:t>.</w:t>
      </w:r>
      <w:bookmarkEnd w:id="1"/>
      <w:r w:rsidR="009D37D7" w:rsidRPr="004758BA">
        <w:rPr>
          <w:rFonts w:ascii="Century Gothic" w:eastAsia="Times New Roman" w:hAnsi="Century Gothic" w:cs="Times New Roman"/>
          <w:b/>
          <w:color w:val="0070C0"/>
          <w:sz w:val="20"/>
          <w:szCs w:val="20"/>
          <w:lang w:eastAsia="it-IT"/>
        </w:rPr>
        <w:t>1</w:t>
      </w:r>
      <w:r w:rsidRPr="004758BA">
        <w:rPr>
          <w:rFonts w:ascii="Century Gothic" w:eastAsia="Times New Roman" w:hAnsi="Century Gothic" w:cs="Times New Roman"/>
          <w:color w:val="0070C0"/>
          <w:sz w:val="20"/>
          <w:szCs w:val="20"/>
          <w:lang w:eastAsia="it-IT"/>
        </w:rPr>
        <w:t xml:space="preserve"> </w:t>
      </w:r>
      <w:r w:rsidRPr="004758BA">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 </w:t>
      </w:r>
    </w:p>
    <w:p w14:paraId="318FD4CA" w14:textId="3C4563A4" w:rsidR="001A6C87" w:rsidRDefault="003317B2" w:rsidP="001A0542">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6391BC82" w:rsidR="0016223B" w:rsidRPr="000852B6" w:rsidRDefault="0016223B" w:rsidP="001A0542">
      <w:pPr>
        <w:pStyle w:val="Paragrafoelenco"/>
        <w:widowControl w:val="0"/>
        <w:numPr>
          <w:ilvl w:val="0"/>
          <w:numId w:val="13"/>
        </w:numPr>
        <w:spacing w:line="360" w:lineRule="auto"/>
        <w:ind w:hanging="720"/>
        <w:jc w:val="both"/>
        <w:rPr>
          <w:rFonts w:ascii="Century Gothic" w:hAnsi="Century Gothic"/>
          <w:sz w:val="20"/>
          <w:szCs w:val="20"/>
        </w:rPr>
      </w:pPr>
      <w:r w:rsidRPr="000852B6">
        <w:rPr>
          <w:rFonts w:ascii="Century Gothic" w:hAnsi="Century Gothic"/>
          <w:sz w:val="20"/>
          <w:szCs w:val="20"/>
        </w:rPr>
        <w:t>Che l’offerta nel suo complesso formulata garantisce il rispetto di tutti i requisiti tecnici minimi previsti a pena di esclusione e meglio descritti nel C</w:t>
      </w:r>
      <w:r w:rsidR="004758BA" w:rsidRPr="000852B6">
        <w:rPr>
          <w:rFonts w:ascii="Century Gothic" w:hAnsi="Century Gothic"/>
          <w:sz w:val="20"/>
          <w:szCs w:val="20"/>
        </w:rPr>
        <w:t>apitolato Tecnico</w:t>
      </w:r>
      <w:r w:rsidRPr="000852B6">
        <w:rPr>
          <w:rFonts w:ascii="Century Gothic" w:hAnsi="Century Gothic"/>
          <w:sz w:val="20"/>
          <w:szCs w:val="20"/>
        </w:rPr>
        <w:t xml:space="preserve"> e nei suoi allegati;</w:t>
      </w:r>
    </w:p>
    <w:p w14:paraId="29F0B381" w14:textId="77777777" w:rsidR="000852B6" w:rsidRDefault="000852B6" w:rsidP="001A0542">
      <w:pPr>
        <w:widowControl w:val="0"/>
        <w:spacing w:after="0" w:line="360" w:lineRule="auto"/>
        <w:jc w:val="both"/>
        <w:rPr>
          <w:rFonts w:ascii="Century Gothic" w:hAnsi="Century Gothic"/>
          <w:b/>
          <w:color w:val="0070C0"/>
          <w:sz w:val="20"/>
          <w:szCs w:val="20"/>
        </w:rPr>
      </w:pPr>
    </w:p>
    <w:p w14:paraId="06835720" w14:textId="55CCB961" w:rsidR="008272BF" w:rsidRDefault="003631C9" w:rsidP="001A0542">
      <w:pPr>
        <w:widowControl w:val="0"/>
        <w:spacing w:after="0" w:line="360" w:lineRule="auto"/>
        <w:jc w:val="both"/>
        <w:rPr>
          <w:rFonts w:ascii="Century Gothic" w:hAnsi="Century Gothic"/>
          <w:b/>
          <w:color w:val="0070C0"/>
          <w:sz w:val="20"/>
          <w:szCs w:val="20"/>
        </w:rPr>
      </w:pPr>
      <w:r w:rsidRPr="0016223B">
        <w:rPr>
          <w:rFonts w:ascii="Century Gothic" w:hAnsi="Century Gothic"/>
          <w:b/>
          <w:color w:val="0070C0"/>
          <w:sz w:val="20"/>
          <w:szCs w:val="20"/>
        </w:rPr>
        <w:t>Ad integrazione delle dichiarazioni rese nel documento di gara unico europeo (DGUE)</w:t>
      </w:r>
      <w:r w:rsidR="00BF27E0">
        <w:rPr>
          <w:rFonts w:ascii="Century Gothic" w:hAnsi="Century Gothic"/>
          <w:b/>
          <w:color w:val="0070C0"/>
          <w:sz w:val="20"/>
          <w:szCs w:val="20"/>
        </w:rPr>
        <w:t xml:space="preserve">, </w:t>
      </w:r>
    </w:p>
    <w:p w14:paraId="77B21168" w14:textId="53BCEDB4" w:rsidR="008272BF" w:rsidRPr="008272BF" w:rsidRDefault="008272BF" w:rsidP="001A0542">
      <w:pPr>
        <w:pStyle w:val="Paragrafoelenco"/>
        <w:widowControl w:val="0"/>
        <w:numPr>
          <w:ilvl w:val="0"/>
          <w:numId w:val="23"/>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5.1.1</w:t>
      </w:r>
      <w:r w:rsidRPr="008272BF">
        <w:rPr>
          <w:rFonts w:ascii="Century Gothic" w:hAnsi="Century Gothic"/>
          <w:b/>
          <w:color w:val="0070C0"/>
          <w:sz w:val="20"/>
          <w:szCs w:val="20"/>
        </w:rPr>
        <w:t xml:space="preserve"> del Disciplinare di gara:</w:t>
      </w:r>
    </w:p>
    <w:p w14:paraId="53EF2B32" w14:textId="65D1D47D" w:rsidR="009E6E5F" w:rsidRPr="00BF27E0" w:rsidRDefault="008272BF" w:rsidP="001A0542">
      <w:pPr>
        <w:widowControl w:val="0"/>
        <w:spacing w:after="0" w:line="360" w:lineRule="auto"/>
        <w:ind w:left="708"/>
        <w:jc w:val="both"/>
        <w:rPr>
          <w:rFonts w:ascii="Century Gothic" w:hAnsi="Century Gothic"/>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704" w:type="dxa"/>
        <w:tblLook w:val="04A0" w:firstRow="1" w:lastRow="0" w:firstColumn="1" w:lastColumn="0" w:noHBand="0" w:noVBand="1"/>
      </w:tblPr>
      <w:tblGrid>
        <w:gridCol w:w="1701"/>
        <w:gridCol w:w="1559"/>
        <w:gridCol w:w="1560"/>
        <w:gridCol w:w="1417"/>
        <w:gridCol w:w="1418"/>
        <w:gridCol w:w="1269"/>
      </w:tblGrid>
      <w:tr w:rsidR="009E6E5F" w:rsidRPr="00625850" w14:paraId="673B18B4" w14:textId="77777777" w:rsidTr="00356D65">
        <w:tc>
          <w:tcPr>
            <w:tcW w:w="1701" w:type="dxa"/>
            <w:shd w:val="clear" w:color="auto" w:fill="D9D9D9" w:themeFill="background1" w:themeFillShade="D9"/>
          </w:tcPr>
          <w:p w14:paraId="1959073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775971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532920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019826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DAD153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6413D0B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356D65">
        <w:tc>
          <w:tcPr>
            <w:tcW w:w="1701" w:type="dxa"/>
          </w:tcPr>
          <w:p w14:paraId="612FA6E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C21D86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770ED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781A6B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3E5E5C5"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15AC72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7697A9A2" w14:textId="77777777" w:rsidTr="00356D65">
        <w:tc>
          <w:tcPr>
            <w:tcW w:w="1701" w:type="dxa"/>
          </w:tcPr>
          <w:p w14:paraId="4E27BD9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A1DDBD"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0DC49439"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9770C26"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719E58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787FA3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5F06EA97" w14:textId="77777777" w:rsidTr="00356D65">
        <w:tc>
          <w:tcPr>
            <w:tcW w:w="1701" w:type="dxa"/>
          </w:tcPr>
          <w:p w14:paraId="3353A3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AC3150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1909A387"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1D3358E"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EBA555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D67B7E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5377C" w:rsidRPr="00625850" w14:paraId="2196987B" w14:textId="77777777" w:rsidTr="00356D65">
        <w:tc>
          <w:tcPr>
            <w:tcW w:w="1701" w:type="dxa"/>
          </w:tcPr>
          <w:p w14:paraId="1C5CB56B"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BA885D1"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B226263"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1256A65"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36F9D67"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BF643DF"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r>
    </w:tbl>
    <w:p w14:paraId="52F86612" w14:textId="77777777" w:rsidR="0095377C" w:rsidRDefault="0095377C" w:rsidP="001A0542">
      <w:pPr>
        <w:snapToGrid w:val="0"/>
        <w:spacing w:after="0" w:line="360" w:lineRule="auto"/>
        <w:ind w:left="709"/>
        <w:jc w:val="both"/>
        <w:rPr>
          <w:rFonts w:ascii="Century Gothic" w:hAnsi="Century Gothic" w:cstheme="minorHAnsi"/>
          <w:bCs/>
          <w:i/>
          <w:sz w:val="20"/>
          <w:szCs w:val="20"/>
        </w:rPr>
      </w:pPr>
    </w:p>
    <w:p w14:paraId="0988AE6B" w14:textId="2B21D1B0" w:rsidR="00FA33DD" w:rsidRPr="008272BF" w:rsidRDefault="00FA33DD" w:rsidP="001A0542">
      <w:pPr>
        <w:pStyle w:val="Paragrafoelenco"/>
        <w:widowControl w:val="0"/>
        <w:numPr>
          <w:ilvl w:val="0"/>
          <w:numId w:val="23"/>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5.1.2</w:t>
      </w:r>
      <w:r w:rsidRPr="008272BF">
        <w:rPr>
          <w:rFonts w:ascii="Century Gothic" w:hAnsi="Century Gothic"/>
          <w:b/>
          <w:color w:val="0070C0"/>
          <w:sz w:val="20"/>
          <w:szCs w:val="20"/>
        </w:rPr>
        <w:t xml:space="preserve"> del Disciplinare di gara</w:t>
      </w:r>
      <w:r>
        <w:rPr>
          <w:rFonts w:ascii="Century Gothic" w:hAnsi="Century Gothic"/>
          <w:b/>
          <w:color w:val="0070C0"/>
          <w:sz w:val="20"/>
          <w:szCs w:val="20"/>
        </w:rPr>
        <w:t xml:space="preserve">, </w:t>
      </w:r>
      <w:r w:rsidRPr="00FA33DD">
        <w:rPr>
          <w:rFonts w:ascii="Century Gothic" w:hAnsi="Century Gothic"/>
          <w:sz w:val="20"/>
          <w:szCs w:val="20"/>
        </w:rPr>
        <w:t>dichiara:</w:t>
      </w:r>
    </w:p>
    <w:p w14:paraId="667136C3" w14:textId="77777777" w:rsidR="00FA33DD" w:rsidRDefault="00FA33DD" w:rsidP="001A0542">
      <w:pPr>
        <w:pStyle w:val="Paragrafoelenco"/>
        <w:spacing w:line="360" w:lineRule="auto"/>
        <w:contextualSpacing w:val="0"/>
        <w:jc w:val="both"/>
        <w:rPr>
          <w:rFonts w:ascii="Century Gothic" w:hAnsi="Century Gothic"/>
          <w:sz w:val="20"/>
          <w:szCs w:val="20"/>
        </w:rPr>
      </w:pPr>
      <w:r w:rsidRPr="00C8132F">
        <w:rPr>
          <w:rFonts w:ascii="Century Gothic" w:hAnsi="Century Gothic"/>
          <w:sz w:val="20"/>
          <w:szCs w:val="20"/>
          <w:lang w:bidi="it-IT"/>
        </w:rPr>
        <w:t></w:t>
      </w:r>
      <w:r>
        <w:rPr>
          <w:rFonts w:ascii="Century Gothic" w:hAnsi="Century Gothic"/>
          <w:sz w:val="20"/>
          <w:szCs w:val="20"/>
          <w:lang w:bidi="it-IT"/>
        </w:rPr>
        <w:t xml:space="preserve"> </w:t>
      </w:r>
      <w:r w:rsidRPr="002E77AF">
        <w:rPr>
          <w:rFonts w:ascii="Century Gothic" w:hAnsi="Century Gothic"/>
          <w:sz w:val="20"/>
          <w:szCs w:val="2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574B78EC" w14:textId="5CF2B75C" w:rsidR="00FA33DD" w:rsidRPr="002E77AF" w:rsidRDefault="00FA33DD" w:rsidP="001A0542">
      <w:pPr>
        <w:pStyle w:val="Paragrafoelenco"/>
        <w:spacing w:line="360" w:lineRule="auto"/>
        <w:contextualSpacing w:val="0"/>
        <w:jc w:val="both"/>
        <w:rPr>
          <w:rFonts w:ascii="Century Gothic" w:hAnsi="Century Gothic"/>
          <w:sz w:val="20"/>
          <w:szCs w:val="20"/>
        </w:rPr>
      </w:pPr>
      <w:r w:rsidRPr="002E77AF">
        <w:rPr>
          <w:rFonts w:ascii="Century Gothic" w:hAnsi="Century Gothic"/>
          <w:sz w:val="20"/>
          <w:szCs w:val="20"/>
        </w:rPr>
        <w:t xml:space="preserve"> </w:t>
      </w:r>
    </w:p>
    <w:p w14:paraId="1D6DD28A" w14:textId="01BA9D38" w:rsidR="00FA33DD" w:rsidRDefault="00FA33DD" w:rsidP="001A0542">
      <w:pPr>
        <w:pStyle w:val="Paragrafoelenco"/>
        <w:spacing w:line="360" w:lineRule="auto"/>
        <w:contextualSpacing w:val="0"/>
        <w:jc w:val="both"/>
        <w:rPr>
          <w:rFonts w:ascii="Century Gothic" w:hAnsi="Century Gothic"/>
          <w:sz w:val="20"/>
          <w:szCs w:val="20"/>
        </w:rPr>
      </w:pPr>
      <w:bookmarkStart w:id="2" w:name="_Hlk141953295"/>
      <w:r w:rsidRPr="00C8132F">
        <w:rPr>
          <w:rFonts w:ascii="Century Gothic" w:hAnsi="Century Gothic"/>
          <w:sz w:val="20"/>
          <w:szCs w:val="20"/>
          <w:lang w:bidi="it-IT"/>
        </w:rPr>
        <w:t></w:t>
      </w:r>
      <w:r>
        <w:rPr>
          <w:rFonts w:ascii="Century Gothic" w:hAnsi="Century Gothic"/>
          <w:sz w:val="20"/>
          <w:szCs w:val="20"/>
          <w:lang w:bidi="it-IT"/>
        </w:rPr>
        <w:t xml:space="preserve"> </w:t>
      </w:r>
      <w:bookmarkEnd w:id="2"/>
      <w:r w:rsidRPr="002E77AF">
        <w:rPr>
          <w:rFonts w:ascii="Century Gothic" w:hAnsi="Century Gothic"/>
          <w:sz w:val="20"/>
          <w:szCs w:val="20"/>
        </w:rPr>
        <w:t>di partecipare in più di una forma</w:t>
      </w:r>
      <w:r>
        <w:rPr>
          <w:rFonts w:ascii="Century Gothic" w:hAnsi="Century Gothic"/>
          <w:sz w:val="20"/>
          <w:szCs w:val="20"/>
        </w:rPr>
        <w:t xml:space="preserve"> (</w:t>
      </w:r>
      <w:r w:rsidRPr="00FA33DD">
        <w:rPr>
          <w:rFonts w:ascii="Century Gothic" w:hAnsi="Century Gothic"/>
          <w:i/>
          <w:sz w:val="20"/>
          <w:szCs w:val="20"/>
        </w:rPr>
        <w:t xml:space="preserve">In questo caso, l’operatore economico </w:t>
      </w:r>
      <w:bookmarkStart w:id="3" w:name="_Hlk141953066"/>
      <w:r w:rsidRPr="00FA33DD">
        <w:rPr>
          <w:rFonts w:ascii="Century Gothic" w:hAnsi="Century Gothic"/>
          <w:i/>
          <w:sz w:val="20"/>
          <w:szCs w:val="20"/>
        </w:rPr>
        <w:t>allega la documentazione che dimostra che la circostanza non ha influito sulla gara, né è idonea a incidere sulla capacità di rispettare gli obblighi contrattuali</w:t>
      </w:r>
      <w:bookmarkEnd w:id="3"/>
      <w:r>
        <w:rPr>
          <w:rFonts w:ascii="Century Gothic" w:hAnsi="Century Gothic"/>
          <w:sz w:val="20"/>
          <w:szCs w:val="20"/>
        </w:rPr>
        <w:t>)</w:t>
      </w:r>
      <w:r w:rsidRPr="002E77AF">
        <w:rPr>
          <w:rFonts w:ascii="Century Gothic" w:hAnsi="Century Gothic"/>
          <w:sz w:val="20"/>
          <w:szCs w:val="20"/>
        </w:rPr>
        <w:t>;</w:t>
      </w:r>
    </w:p>
    <w:p w14:paraId="4C74BD3A" w14:textId="77777777" w:rsidR="00FA33DD" w:rsidRPr="002E77AF" w:rsidRDefault="00FA33DD" w:rsidP="001A0542">
      <w:pPr>
        <w:pStyle w:val="Paragrafoelenco"/>
        <w:spacing w:line="360" w:lineRule="auto"/>
        <w:contextualSpacing w:val="0"/>
        <w:jc w:val="both"/>
        <w:rPr>
          <w:rFonts w:ascii="Century Gothic" w:hAnsi="Century Gothic"/>
          <w:sz w:val="20"/>
          <w:szCs w:val="20"/>
        </w:rPr>
      </w:pPr>
    </w:p>
    <w:p w14:paraId="3093573B" w14:textId="2D083E71" w:rsidR="00D622BA" w:rsidRPr="00D622BA" w:rsidRDefault="00D622BA" w:rsidP="001A0542">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in relazione al paragrafo 15.1.3 del Disciplinare di gara, </w:t>
      </w:r>
      <w:r w:rsidRPr="00AD112A">
        <w:rPr>
          <w:rFonts w:ascii="Century Gothic" w:hAnsi="Century Gothic"/>
          <w:sz w:val="20"/>
          <w:szCs w:val="20"/>
        </w:rPr>
        <w:t>accetta, senza condizione o riserva alcuna, tutte le norme e disposizioni contenute nella documentazione gara</w:t>
      </w:r>
      <w:r>
        <w:rPr>
          <w:rFonts w:ascii="Century Gothic" w:hAnsi="Century Gothic"/>
          <w:sz w:val="20"/>
          <w:szCs w:val="20"/>
        </w:rPr>
        <w:t>;</w:t>
      </w:r>
    </w:p>
    <w:p w14:paraId="3050411B" w14:textId="77777777" w:rsidR="00D622BA" w:rsidRPr="00D622BA" w:rsidRDefault="00D622BA" w:rsidP="001A0542">
      <w:pPr>
        <w:pStyle w:val="Paragrafoelenco"/>
        <w:widowControl w:val="0"/>
        <w:spacing w:line="360" w:lineRule="auto"/>
        <w:jc w:val="both"/>
        <w:rPr>
          <w:rFonts w:ascii="Century Gothic" w:hAnsi="Century Gothic"/>
          <w:b/>
          <w:color w:val="0070C0"/>
          <w:sz w:val="20"/>
          <w:szCs w:val="20"/>
        </w:rPr>
      </w:pPr>
    </w:p>
    <w:p w14:paraId="5B939324" w14:textId="5CFD2292" w:rsidR="00D622BA" w:rsidRPr="0050720C" w:rsidRDefault="00D622BA" w:rsidP="001A0542">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in relazione al paragrafo 15.1.4 del Disciplinare di gara, </w:t>
      </w:r>
      <w:r w:rsidRPr="00D622BA">
        <w:rPr>
          <w:rFonts w:ascii="Century Gothic" w:hAnsi="Century Gothic"/>
          <w:sz w:val="20"/>
          <w:szCs w:val="20"/>
        </w:rPr>
        <w:t xml:space="preserve">dichiara di applicare il </w:t>
      </w:r>
      <w:r w:rsidR="00A858B1">
        <w:rPr>
          <w:rFonts w:ascii="Century Gothic" w:hAnsi="Century Gothic"/>
          <w:sz w:val="20"/>
          <w:szCs w:val="20"/>
        </w:rPr>
        <w:t xml:space="preserve">CCNL </w:t>
      </w:r>
      <w:r w:rsidR="00A858B1" w:rsidRPr="00AD112A">
        <w:rPr>
          <w:rFonts w:ascii="Century Gothic" w:hAnsi="Century Gothic"/>
          <w:sz w:val="20"/>
          <w:szCs w:val="20"/>
        </w:rPr>
        <w:t>indicato dalla stazione appaltante o</w:t>
      </w:r>
      <w:r w:rsidR="000852B6">
        <w:rPr>
          <w:rFonts w:ascii="Century Gothic" w:hAnsi="Century Gothic"/>
          <w:sz w:val="20"/>
          <w:szCs w:val="20"/>
        </w:rPr>
        <w:t>, in alternativa,</w:t>
      </w:r>
      <w:r w:rsidR="00A858B1" w:rsidRPr="00AD112A">
        <w:rPr>
          <w:rFonts w:ascii="Century Gothic" w:hAnsi="Century Gothic"/>
          <w:sz w:val="20"/>
          <w:szCs w:val="20"/>
        </w:rPr>
        <w:t xml:space="preserve"> </w:t>
      </w:r>
      <w:r w:rsidR="000852B6">
        <w:rPr>
          <w:rFonts w:ascii="Century Gothic" w:hAnsi="Century Gothic"/>
          <w:sz w:val="20"/>
          <w:szCs w:val="20"/>
        </w:rPr>
        <w:t>il seguente</w:t>
      </w:r>
      <w:r w:rsidR="00A858B1" w:rsidRPr="00AD112A">
        <w:rPr>
          <w:rFonts w:ascii="Century Gothic" w:hAnsi="Century Gothic"/>
          <w:sz w:val="20"/>
          <w:szCs w:val="20"/>
        </w:rPr>
        <w:t xml:space="preserve"> CCNL equivalente, </w:t>
      </w:r>
      <w:r w:rsidR="000852B6" w:rsidRPr="000852B6">
        <w:rPr>
          <w:rFonts w:ascii="Century Gothic" w:hAnsi="Century Gothic"/>
          <w:color w:val="0070C0"/>
          <w:sz w:val="20"/>
          <w:szCs w:val="20"/>
        </w:rPr>
        <w:t>_____________________</w:t>
      </w:r>
      <w:proofErr w:type="gramStart"/>
      <w:r w:rsidR="000852B6" w:rsidRPr="000852B6">
        <w:rPr>
          <w:rFonts w:ascii="Century Gothic" w:hAnsi="Century Gothic"/>
          <w:color w:val="0070C0"/>
          <w:sz w:val="20"/>
          <w:szCs w:val="20"/>
        </w:rPr>
        <w:t>_(</w:t>
      </w:r>
      <w:proofErr w:type="gramEnd"/>
      <w:r w:rsidR="000852B6" w:rsidRPr="000852B6">
        <w:rPr>
          <w:rFonts w:ascii="Century Gothic" w:hAnsi="Century Gothic"/>
          <w:color w:val="0070C0"/>
          <w:sz w:val="20"/>
          <w:szCs w:val="20"/>
        </w:rPr>
        <w:t>indicare i</w:t>
      </w:r>
      <w:r w:rsidR="00A858B1" w:rsidRPr="000852B6">
        <w:rPr>
          <w:rFonts w:ascii="Century Gothic" w:hAnsi="Century Gothic"/>
          <w:color w:val="0070C0"/>
          <w:sz w:val="20"/>
          <w:szCs w:val="20"/>
        </w:rPr>
        <w:t>l relativo codice alfanumerico unico di cui all’articolo 16 quater del decreto legge 76/20</w:t>
      </w:r>
      <w:r w:rsidR="000852B6" w:rsidRPr="000852B6">
        <w:rPr>
          <w:rFonts w:ascii="Century Gothic" w:hAnsi="Century Gothic"/>
          <w:color w:val="0070C0"/>
          <w:sz w:val="20"/>
          <w:szCs w:val="20"/>
        </w:rPr>
        <w:t>)</w:t>
      </w:r>
      <w:r w:rsidR="00A858B1" w:rsidRPr="000852B6">
        <w:rPr>
          <w:rFonts w:ascii="Century Gothic" w:hAnsi="Century Gothic"/>
          <w:color w:val="0070C0"/>
          <w:sz w:val="20"/>
          <w:szCs w:val="20"/>
        </w:rPr>
        <w:t>;</w:t>
      </w:r>
    </w:p>
    <w:p w14:paraId="63A559E0" w14:textId="77777777" w:rsidR="0050720C" w:rsidRPr="0050720C" w:rsidRDefault="0050720C" w:rsidP="001A0542">
      <w:pPr>
        <w:pStyle w:val="Paragrafoelenco"/>
        <w:spacing w:line="360" w:lineRule="auto"/>
        <w:jc w:val="both"/>
        <w:rPr>
          <w:rFonts w:ascii="Century Gothic" w:hAnsi="Century Gothic"/>
          <w:b/>
          <w:color w:val="0070C0"/>
          <w:sz w:val="20"/>
          <w:szCs w:val="20"/>
        </w:rPr>
      </w:pPr>
    </w:p>
    <w:p w14:paraId="5FEA7126" w14:textId="57D12E0A" w:rsidR="00E23AFA" w:rsidRPr="00E23AFA" w:rsidRDefault="002622DB" w:rsidP="00E23AFA">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A858B1">
        <w:rPr>
          <w:rFonts w:ascii="Century Gothic" w:hAnsi="Century Gothic"/>
          <w:b/>
          <w:color w:val="0070C0"/>
          <w:sz w:val="20"/>
          <w:szCs w:val="20"/>
        </w:rPr>
        <w:t>7</w:t>
      </w:r>
      <w:r>
        <w:rPr>
          <w:rFonts w:ascii="Century Gothic" w:hAnsi="Century Gothic"/>
          <w:b/>
          <w:color w:val="0070C0"/>
          <w:sz w:val="20"/>
          <w:szCs w:val="20"/>
        </w:rPr>
        <w:t xml:space="preserve"> del Disciplinare di gara, </w:t>
      </w:r>
      <w:r w:rsidRPr="003C7697">
        <w:rPr>
          <w:rFonts w:ascii="Century Gothic" w:hAnsi="Century Gothic"/>
          <w:sz w:val="20"/>
          <w:szCs w:val="20"/>
        </w:rPr>
        <w:t>dichiara</w:t>
      </w:r>
      <w:r>
        <w:rPr>
          <w:rFonts w:ascii="Century Gothic" w:hAnsi="Century Gothic"/>
          <w:sz w:val="20"/>
          <w:szCs w:val="20"/>
        </w:rPr>
        <w:t>:</w:t>
      </w:r>
    </w:p>
    <w:p w14:paraId="2747CC94" w14:textId="5D8777DB" w:rsidR="00E23AFA" w:rsidRPr="00F064B1" w:rsidRDefault="00E23AFA" w:rsidP="00E23AFA">
      <w:pPr>
        <w:pStyle w:val="Paragrafoelenco"/>
        <w:widowControl w:val="0"/>
        <w:numPr>
          <w:ilvl w:val="0"/>
          <w:numId w:val="27"/>
        </w:numPr>
        <w:tabs>
          <w:tab w:val="left" w:pos="426"/>
        </w:tabs>
        <w:autoSpaceDE w:val="0"/>
        <w:autoSpaceDN w:val="0"/>
        <w:adjustRightInd w:val="0"/>
        <w:spacing w:line="360" w:lineRule="auto"/>
        <w:ind w:right="56"/>
        <w:jc w:val="both"/>
        <w:rPr>
          <w:rFonts w:ascii="Century Gothic" w:eastAsiaTheme="minorHAnsi" w:hAnsi="Century Gothic" w:cstheme="minorBidi"/>
          <w:sz w:val="20"/>
          <w:szCs w:val="20"/>
        </w:rPr>
      </w:pPr>
      <w:bookmarkStart w:id="4" w:name="_Hlk141946086"/>
      <w:r w:rsidRPr="00F064B1">
        <w:rPr>
          <w:rFonts w:ascii="Century Gothic" w:eastAsiaTheme="minorHAnsi" w:hAnsi="Century Gothic" w:cstheme="minorBidi"/>
          <w:sz w:val="20"/>
          <w:szCs w:val="20"/>
        </w:rPr>
        <w:t>che si impegna a offrire una fornitura conforme agli elementi di controllo presenti nella Check List finalizzata a garantire il principio DNSH</w:t>
      </w:r>
      <w:bookmarkEnd w:id="4"/>
      <w:r w:rsidRPr="00F064B1">
        <w:rPr>
          <w:rFonts w:ascii="Century Gothic" w:eastAsiaTheme="minorHAnsi" w:hAnsi="Century Gothic" w:cstheme="minorBidi"/>
          <w:sz w:val="20"/>
          <w:szCs w:val="20"/>
        </w:rPr>
        <w:t>;</w:t>
      </w:r>
    </w:p>
    <w:p w14:paraId="0880246F" w14:textId="6E6D174E" w:rsidR="00E23AFA" w:rsidRPr="00F064B1" w:rsidRDefault="00E23AFA" w:rsidP="00E23AFA">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sz w:val="20"/>
          <w:szCs w:val="20"/>
        </w:rPr>
      </w:pPr>
      <w:r w:rsidRPr="00F064B1">
        <w:rPr>
          <w:rFonts w:ascii="Century Gothic" w:hAnsi="Century Gothic" w:cs="Poppins"/>
          <w:sz w:val="20"/>
          <w:szCs w:val="20"/>
        </w:rPr>
        <w:t>il numero di dipendenti occupati alla data di presentazione della domanda e, in funzione di tale numero, si impegna al rispetto degli adempimenti previsti dal D.L. n. 77/2021 convertito in Legge 108/2021;</w:t>
      </w:r>
    </w:p>
    <w:p w14:paraId="46D54157" w14:textId="7EA5DB28" w:rsidR="002622DB" w:rsidRPr="002622DB" w:rsidRDefault="002622DB" w:rsidP="001A0542">
      <w:pPr>
        <w:pStyle w:val="Paragrafoelenco"/>
        <w:widowControl w:val="0"/>
        <w:numPr>
          <w:ilvl w:val="0"/>
          <w:numId w:val="25"/>
        </w:numPr>
        <w:spacing w:line="360" w:lineRule="auto"/>
        <w:jc w:val="both"/>
        <w:rPr>
          <w:rFonts w:ascii="Century Gothic" w:hAnsi="Century Gothic"/>
          <w:sz w:val="20"/>
          <w:szCs w:val="20"/>
        </w:rPr>
      </w:pPr>
      <w:r>
        <w:rPr>
          <w:rFonts w:ascii="Century Gothic" w:hAnsi="Century Gothic"/>
          <w:sz w:val="20"/>
          <w:szCs w:val="20"/>
        </w:rPr>
        <w:t>d</w:t>
      </w:r>
      <w:r w:rsidRPr="002622DB">
        <w:rPr>
          <w:rFonts w:ascii="Century Gothic" w:hAnsi="Century Gothic"/>
          <w:sz w:val="20"/>
          <w:szCs w:val="20"/>
        </w:rPr>
        <w:t>i aver assolto agli obblighi di cui alla legge n. 68/1999;</w:t>
      </w:r>
    </w:p>
    <w:p w14:paraId="4640B261" w14:textId="77777777" w:rsidR="002622DB" w:rsidRPr="001B60F9" w:rsidRDefault="002622DB" w:rsidP="001A0542">
      <w:pPr>
        <w:pStyle w:val="Paragrafoelenco"/>
        <w:numPr>
          <w:ilvl w:val="0"/>
          <w:numId w:val="25"/>
        </w:numPr>
        <w:spacing w:line="360" w:lineRule="auto"/>
        <w:contextualSpacing w:val="0"/>
        <w:jc w:val="both"/>
        <w:rPr>
          <w:rFonts w:ascii="Century Gothic" w:hAnsi="Century Gothic"/>
          <w:sz w:val="20"/>
          <w:szCs w:val="20"/>
        </w:rPr>
      </w:pPr>
      <w:r w:rsidRPr="002622DB">
        <w:rPr>
          <w:rFonts w:ascii="Century Gothic" w:hAnsi="Century Gothic"/>
          <w:sz w:val="20"/>
          <w:szCs w:val="20"/>
        </w:rPr>
        <w:t xml:space="preserve">di non essere incorso nell’interdizione automatica per inadempimento dell’obbligo di consegnare </w:t>
      </w:r>
      <w:r w:rsidRPr="001B60F9">
        <w:rPr>
          <w:rFonts w:ascii="Century Gothic" w:hAnsi="Century Gothic"/>
          <w:sz w:val="20"/>
          <w:szCs w:val="20"/>
        </w:rPr>
        <w:t xml:space="preserve">alla stazione appaltante, entro sei mesi dalla conclusione del contratto, la relazione di genere di cui all’articolo 47, comma 3, del decreto legge n. 77/2022; </w:t>
      </w:r>
    </w:p>
    <w:p w14:paraId="76247CCC" w14:textId="47460E5A" w:rsidR="00FD2575" w:rsidRPr="00780F00" w:rsidRDefault="00FD2575" w:rsidP="00E23AFA">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color w:val="0070C0"/>
          <w:sz w:val="20"/>
          <w:szCs w:val="20"/>
        </w:rPr>
      </w:pPr>
      <w:r w:rsidRPr="00F37A3E">
        <w:rPr>
          <w:rFonts w:ascii="Century Gothic" w:hAnsi="Century Gothic" w:cs="Poppins"/>
          <w:sz w:val="20"/>
          <w:szCs w:val="20"/>
        </w:rPr>
        <w:t>di occupare, alla data di presentazione dell’offerta</w:t>
      </w:r>
      <w:r w:rsidR="00780F00">
        <w:rPr>
          <w:rFonts w:ascii="Century Gothic" w:hAnsi="Century Gothic" w:cs="Poppins"/>
          <w:sz w:val="20"/>
          <w:szCs w:val="20"/>
        </w:rPr>
        <w:t xml:space="preserve"> </w:t>
      </w:r>
      <w:r w:rsidR="00780F00" w:rsidRPr="00780F00">
        <w:rPr>
          <w:rFonts w:ascii="Century Gothic" w:hAnsi="Century Gothic" w:cs="Poppins"/>
          <w:color w:val="0070C0"/>
          <w:sz w:val="20"/>
          <w:szCs w:val="20"/>
        </w:rPr>
        <w:t>(barrare l’opzione di interesse)</w:t>
      </w:r>
      <w:r w:rsidRPr="00780F00">
        <w:rPr>
          <w:rFonts w:ascii="Century Gothic" w:hAnsi="Century Gothic" w:cs="Poppins"/>
          <w:color w:val="0070C0"/>
          <w:sz w:val="20"/>
          <w:szCs w:val="20"/>
        </w:rPr>
        <w:t>:</w:t>
      </w:r>
    </w:p>
    <w:p w14:paraId="70D4A008" w14:textId="77777777" w:rsidR="00FD2575" w:rsidRPr="00F37A3E" w:rsidRDefault="00FD2575" w:rsidP="00E23AFA">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u w:val="single"/>
        </w:rPr>
      </w:pPr>
      <w:r w:rsidRPr="00F37A3E">
        <w:rPr>
          <w:sz w:val="20"/>
          <w:szCs w:val="20"/>
        </w:rPr>
        <w:sym w:font="Symbol" w:char="F0F0"/>
      </w:r>
      <w:r w:rsidRPr="00F37A3E">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F37A3E">
        <w:rPr>
          <w:rFonts w:ascii="Century Gothic" w:hAnsi="Century Gothic" w:cs="Poppins"/>
          <w:sz w:val="20"/>
          <w:szCs w:val="20"/>
          <w:u w:val="single"/>
        </w:rPr>
        <w:t xml:space="preserve">da produrre alla Stazione Appaltante contestualmente all’offerta a pena di esclusione; </w:t>
      </w:r>
    </w:p>
    <w:p w14:paraId="280C51E9" w14:textId="77777777" w:rsidR="00FD2575" w:rsidRPr="00F37A3E" w:rsidRDefault="00FD2575" w:rsidP="00E23AFA">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F37A3E">
        <w:rPr>
          <w:rFonts w:ascii="Century Gothic" w:hAnsi="Century Gothic" w:cs="Poppins"/>
          <w:b/>
          <w:i/>
          <w:sz w:val="20"/>
          <w:szCs w:val="20"/>
        </w:rPr>
        <w:t>oppure</w:t>
      </w:r>
    </w:p>
    <w:p w14:paraId="7BAF2CFC" w14:textId="77777777" w:rsidR="00FD2575" w:rsidRPr="00F37A3E" w:rsidRDefault="00FD2575" w:rsidP="00E23AFA">
      <w:pPr>
        <w:widowControl w:val="0"/>
        <w:autoSpaceDE w:val="0"/>
        <w:autoSpaceDN w:val="0"/>
        <w:adjustRightInd w:val="0"/>
        <w:spacing w:after="0" w:line="360" w:lineRule="auto"/>
        <w:ind w:left="1080" w:right="56"/>
        <w:jc w:val="both"/>
        <w:rPr>
          <w:rFonts w:ascii="Century Gothic" w:hAnsi="Century Gothic" w:cs="Poppins"/>
          <w:sz w:val="20"/>
          <w:szCs w:val="20"/>
        </w:rPr>
      </w:pPr>
      <w:r w:rsidRPr="00F37A3E">
        <w:rPr>
          <w:sz w:val="20"/>
          <w:szCs w:val="20"/>
        </w:rPr>
        <w:sym w:font="Symbol" w:char="F0F0"/>
      </w:r>
      <w:r w:rsidRPr="00F37A3E">
        <w:rPr>
          <w:rFonts w:ascii="Century Gothic" w:hAnsi="Century Gothic" w:cs="Poppins"/>
          <w:sz w:val="20"/>
          <w:szCs w:val="20"/>
        </w:rPr>
        <w:t xml:space="preserve"> un numero di dipendenti compreso tra 16 e 50 e di impegnarsi pertanto a trasmettere </w:t>
      </w:r>
      <w:r w:rsidRPr="00F37A3E">
        <w:rPr>
          <w:rFonts w:ascii="Century Gothic" w:hAnsi="Century Gothic" w:cs="Poppins"/>
          <w:sz w:val="20"/>
          <w:szCs w:val="20"/>
        </w:rPr>
        <w:lastRenderedPageBreak/>
        <w:t>alla Stazione Appaltante, entro sei mesi dalla conclusione del contratto:</w:t>
      </w:r>
    </w:p>
    <w:p w14:paraId="0A5DBB7B" w14:textId="77777777" w:rsidR="00FD2575" w:rsidRPr="00F37A3E" w:rsidRDefault="00FD2575" w:rsidP="00E23AFA">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F37A3E">
        <w:rPr>
          <w:rFonts w:ascii="Century Gothic" w:hAnsi="Century Gothic" w:cs="Poppins"/>
          <w:sz w:val="20"/>
          <w:szCs w:val="20"/>
        </w:rPr>
        <w:t>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48EE21F1" w14:textId="77777777" w:rsidR="00FD2575" w:rsidRPr="00F37A3E" w:rsidRDefault="00FD2575" w:rsidP="00E23AFA">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F37A3E">
        <w:rPr>
          <w:rFonts w:ascii="Century Gothic" w:hAnsi="Century Gothic" w:cs="Poppins"/>
          <w:sz w:val="20"/>
          <w:szCs w:val="20"/>
        </w:rPr>
        <w:t>la certificazione di cui all’articolo 17 della legge 12 marzo 1999, n. 68</w:t>
      </w:r>
    </w:p>
    <w:p w14:paraId="4B682266" w14:textId="1C039761" w:rsidR="00FD2575" w:rsidRPr="00F37A3E" w:rsidRDefault="00FD2575" w:rsidP="00FD257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F37A3E">
        <w:rPr>
          <w:rFonts w:ascii="Century Gothic" w:hAnsi="Century Gothic" w:cs="Poppins"/>
          <w:sz w:val="20"/>
          <w:szCs w:val="20"/>
        </w:rPr>
        <w:t xml:space="preserve">una relazione relativa all’assolvimento degli obblighi di cui alla medesima legge e alle eventuali sanzioni e provvedimenti disposti a loro carico nel triennio </w:t>
      </w:r>
      <w:r w:rsidR="00F37A3E" w:rsidRPr="00F37A3E">
        <w:rPr>
          <w:rFonts w:ascii="Century Gothic" w:hAnsi="Century Gothic" w:cs="Poppins"/>
          <w:sz w:val="20"/>
          <w:szCs w:val="20"/>
        </w:rPr>
        <w:t>precedente</w:t>
      </w:r>
      <w:r w:rsidRPr="00F37A3E">
        <w:rPr>
          <w:rFonts w:ascii="Century Gothic" w:hAnsi="Century Gothic" w:cs="Poppins"/>
          <w:sz w:val="20"/>
          <w:szCs w:val="20"/>
        </w:rPr>
        <w:t xml:space="preserve"> la data di scadenza di presentazione delle offerte.</w:t>
      </w:r>
    </w:p>
    <w:p w14:paraId="4936798C" w14:textId="77777777" w:rsidR="00625B4D" w:rsidRPr="00625B4D" w:rsidRDefault="00625B4D" w:rsidP="001A0542">
      <w:pPr>
        <w:pStyle w:val="Paragrafoelenco"/>
        <w:spacing w:line="360" w:lineRule="auto"/>
        <w:ind w:left="1080"/>
        <w:contextualSpacing w:val="0"/>
        <w:jc w:val="both"/>
        <w:rPr>
          <w:rFonts w:ascii="Century Gothic" w:hAnsi="Century Gothic"/>
          <w:sz w:val="20"/>
          <w:szCs w:val="20"/>
        </w:rPr>
      </w:pPr>
    </w:p>
    <w:p w14:paraId="0D4A048D" w14:textId="11F39740" w:rsidR="0052535C" w:rsidRDefault="0052535C" w:rsidP="001A0542">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0E445F">
        <w:rPr>
          <w:rFonts w:ascii="Century Gothic" w:hAnsi="Century Gothic"/>
          <w:b/>
          <w:color w:val="0070C0"/>
          <w:sz w:val="20"/>
          <w:szCs w:val="20"/>
        </w:rPr>
        <w:t>9</w:t>
      </w:r>
      <w:r>
        <w:rPr>
          <w:rFonts w:ascii="Century Gothic" w:hAnsi="Century Gothic"/>
          <w:b/>
          <w:color w:val="0070C0"/>
          <w:sz w:val="20"/>
          <w:szCs w:val="20"/>
        </w:rPr>
        <w:t xml:space="preserve"> del Disciplinare di gara, dichiara </w:t>
      </w:r>
      <w:r>
        <w:rPr>
          <w:rFonts w:ascii="Century Gothic" w:hAnsi="Century Gothic"/>
          <w:sz w:val="20"/>
          <w:szCs w:val="20"/>
        </w:rPr>
        <w:t>di</w:t>
      </w:r>
      <w:r w:rsidRPr="00AD112A">
        <w:rPr>
          <w:rFonts w:ascii="Century Gothic" w:hAnsi="Century Gothic"/>
          <w:sz w:val="20"/>
          <w:szCs w:val="20"/>
        </w:rPr>
        <w:t xml:space="preserve"> essere edotto </w:t>
      </w:r>
      <w:r w:rsidRPr="00B16488">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0" w:history="1">
        <w:r w:rsidRPr="00ED633E">
          <w:rPr>
            <w:rStyle w:val="Collegamentoipertestuale"/>
            <w:rFonts w:ascii="Century Gothic" w:hAnsi="Century Gothic"/>
            <w:sz w:val="20"/>
            <w:szCs w:val="20"/>
          </w:rPr>
          <w:t>https://www.polito.it/ateneo/chi-siamo/statuto-e-regolamenti</w:t>
        </w:r>
      </w:hyperlink>
      <w:r w:rsidRPr="00B16488">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p>
    <w:p w14:paraId="6B9D5BBA" w14:textId="77777777" w:rsidR="0052535C" w:rsidRPr="0052535C" w:rsidRDefault="0052535C" w:rsidP="001A0542">
      <w:pPr>
        <w:pStyle w:val="Paragrafoelenco"/>
        <w:spacing w:line="360" w:lineRule="auto"/>
        <w:jc w:val="both"/>
        <w:rPr>
          <w:rFonts w:ascii="Century Gothic" w:hAnsi="Century Gothic"/>
          <w:b/>
          <w:color w:val="0070C0"/>
          <w:sz w:val="20"/>
          <w:szCs w:val="20"/>
        </w:rPr>
      </w:pPr>
    </w:p>
    <w:p w14:paraId="63C66D73" w14:textId="5BE2A0BF" w:rsidR="0052535C" w:rsidRDefault="003B1AC8" w:rsidP="001A0542">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15.1.1</w:t>
      </w:r>
      <w:r w:rsidR="000E445F">
        <w:rPr>
          <w:rFonts w:ascii="Century Gothic" w:hAnsi="Century Gothic"/>
          <w:b/>
          <w:color w:val="0070C0"/>
          <w:sz w:val="20"/>
          <w:szCs w:val="20"/>
        </w:rPr>
        <w:t>0</w:t>
      </w:r>
      <w:r>
        <w:rPr>
          <w:rFonts w:ascii="Century Gothic" w:hAnsi="Century Gothic"/>
          <w:b/>
          <w:color w:val="0070C0"/>
          <w:sz w:val="20"/>
          <w:szCs w:val="20"/>
        </w:rPr>
        <w:t xml:space="preserve"> del Disciplinare di gara,</w:t>
      </w:r>
      <w:r w:rsidRPr="003B1AC8">
        <w:rPr>
          <w:rFonts w:ascii="Century Gothic" w:hAnsi="Century Gothic"/>
          <w:sz w:val="20"/>
          <w:szCs w:val="20"/>
        </w:rPr>
        <w:t xml:space="preserve"> dichiara di accettare il Patto di integrità ed essere consapevole che la mancata </w:t>
      </w:r>
      <w:r>
        <w:rPr>
          <w:rFonts w:ascii="Century Gothic" w:hAnsi="Century Gothic"/>
          <w:sz w:val="20"/>
          <w:szCs w:val="20"/>
        </w:rPr>
        <w:t>accettazione delle clausole contenute nel Patto di integrità costituisce causa di esclusione dalla gara, ai sensi dell’art. 1 comma 17, della legge 190/2012</w:t>
      </w:r>
      <w:r w:rsidRPr="00AD112A">
        <w:rPr>
          <w:rFonts w:ascii="Century Gothic" w:hAnsi="Century Gothic"/>
          <w:sz w:val="20"/>
          <w:szCs w:val="20"/>
        </w:rPr>
        <w:t>;</w:t>
      </w:r>
    </w:p>
    <w:p w14:paraId="4E61D2BB" w14:textId="77777777" w:rsidR="0052535C" w:rsidRPr="0052535C" w:rsidRDefault="0052535C" w:rsidP="001A0542">
      <w:pPr>
        <w:pStyle w:val="Paragrafoelenco"/>
        <w:spacing w:line="360" w:lineRule="auto"/>
        <w:jc w:val="both"/>
        <w:rPr>
          <w:rFonts w:ascii="Century Gothic" w:hAnsi="Century Gothic"/>
          <w:b/>
          <w:color w:val="0070C0"/>
          <w:sz w:val="20"/>
          <w:szCs w:val="20"/>
        </w:rPr>
      </w:pPr>
    </w:p>
    <w:p w14:paraId="77853E1D" w14:textId="77206CBF" w:rsidR="00FF2385" w:rsidRPr="008C1797" w:rsidRDefault="00FF2385" w:rsidP="001A0542">
      <w:pPr>
        <w:pStyle w:val="Paragrafoelenco"/>
        <w:widowControl w:val="0"/>
        <w:numPr>
          <w:ilvl w:val="0"/>
          <w:numId w:val="23"/>
        </w:numPr>
        <w:spacing w:line="360"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 xml:space="preserve">n relazione al paragrafo </w:t>
      </w:r>
      <w:r>
        <w:rPr>
          <w:rFonts w:ascii="Century Gothic" w:hAnsi="Century Gothic"/>
          <w:b/>
          <w:color w:val="0070C0"/>
          <w:sz w:val="20"/>
          <w:szCs w:val="20"/>
        </w:rPr>
        <w:t>15.1.1</w:t>
      </w:r>
      <w:r w:rsidR="000E445F">
        <w:rPr>
          <w:rFonts w:ascii="Century Gothic" w:hAnsi="Century Gothic"/>
          <w:b/>
          <w:color w:val="0070C0"/>
          <w:sz w:val="20"/>
          <w:szCs w:val="20"/>
        </w:rPr>
        <w:t>1</w:t>
      </w:r>
      <w:r w:rsidRPr="008C1797">
        <w:rPr>
          <w:rFonts w:ascii="Century Gothic" w:hAnsi="Century Gothic"/>
          <w:b/>
          <w:color w:val="0070C0"/>
          <w:sz w:val="20"/>
          <w:szCs w:val="20"/>
        </w:rPr>
        <w:t xml:space="preserve">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4DACC796" w14:textId="77777777" w:rsidR="00FF2385" w:rsidRPr="005721F8" w:rsidRDefault="00FF2385" w:rsidP="001A0542">
      <w:pPr>
        <w:pStyle w:val="Paragrafoelenco"/>
        <w:spacing w:line="360" w:lineRule="auto"/>
        <w:jc w:val="both"/>
        <w:rPr>
          <w:rFonts w:ascii="Century Gothic" w:hAnsi="Century Gothic"/>
          <w:b/>
          <w:color w:val="0070C0"/>
          <w:sz w:val="20"/>
          <w:szCs w:val="20"/>
        </w:rPr>
      </w:pPr>
    </w:p>
    <w:p w14:paraId="2EF9FF68" w14:textId="323B2B1E" w:rsidR="00AF6205" w:rsidRPr="000E445F" w:rsidRDefault="00FF2385" w:rsidP="00AF6205">
      <w:pPr>
        <w:pStyle w:val="Paragrafoelenco"/>
        <w:widowControl w:val="0"/>
        <w:numPr>
          <w:ilvl w:val="0"/>
          <w:numId w:val="23"/>
        </w:numPr>
        <w:spacing w:line="360" w:lineRule="auto"/>
        <w:jc w:val="both"/>
        <w:rPr>
          <w:rFonts w:ascii="Century Gothic" w:hAnsi="Century Gothic"/>
          <w:sz w:val="20"/>
          <w:szCs w:val="20"/>
        </w:rPr>
      </w:pPr>
      <w:r w:rsidRPr="000E445F">
        <w:rPr>
          <w:rFonts w:ascii="Century Gothic" w:hAnsi="Century Gothic"/>
          <w:b/>
          <w:color w:val="0070C0"/>
          <w:sz w:val="20"/>
          <w:szCs w:val="20"/>
        </w:rPr>
        <w:t>In relazione al paragrafo 15.1.1</w:t>
      </w:r>
      <w:r w:rsidR="000E445F" w:rsidRPr="000E445F">
        <w:rPr>
          <w:rFonts w:ascii="Century Gothic" w:hAnsi="Century Gothic"/>
          <w:b/>
          <w:color w:val="0070C0"/>
          <w:sz w:val="20"/>
          <w:szCs w:val="20"/>
        </w:rPr>
        <w:t>2</w:t>
      </w:r>
      <w:r w:rsidRPr="000E445F">
        <w:rPr>
          <w:rFonts w:ascii="Century Gothic" w:hAnsi="Century Gothic"/>
          <w:b/>
          <w:color w:val="0070C0"/>
          <w:sz w:val="20"/>
          <w:szCs w:val="20"/>
        </w:rPr>
        <w:t xml:space="preserve"> del disciplinare di gara</w:t>
      </w:r>
      <w:r w:rsidRPr="000E445F">
        <w:rPr>
          <w:rFonts w:ascii="Century Gothic" w:hAnsi="Century Gothic"/>
          <w:sz w:val="20"/>
          <w:szCs w:val="20"/>
        </w:rPr>
        <w:t xml:space="preserve">, indica i seguenti dati: domicilio fiscale ________________ codice fiscale ____________ partita IVA _______________, indirizzo PEC. </w:t>
      </w:r>
      <w:r w:rsidRPr="000E445F">
        <w:rPr>
          <w:rFonts w:ascii="Century Gothic" w:eastAsiaTheme="minorHAnsi" w:hAnsi="Century Gothic" w:cstheme="minorBidi"/>
          <w:b/>
          <w:bCs/>
          <w:sz w:val="20"/>
          <w:szCs w:val="20"/>
        </w:rPr>
        <w:t>Per gli operatori economici non residenti e privi di stabile organizzazione in Italia,</w:t>
      </w:r>
      <w:r w:rsidRPr="000E445F">
        <w:rPr>
          <w:rFonts w:ascii="Century Gothic" w:hAnsi="Century Gothic"/>
          <w:sz w:val="20"/>
          <w:szCs w:val="20"/>
        </w:rPr>
        <w:t xml:space="preserve"> indica i seguenti dati:</w:t>
      </w:r>
      <w:r w:rsidRPr="000E445F">
        <w:rPr>
          <w:rFonts w:ascii="Century Gothic" w:eastAsiaTheme="minorHAnsi" w:hAnsi="Century Gothic" w:cstheme="minorBidi"/>
          <w:b/>
          <w:bCs/>
          <w:sz w:val="20"/>
          <w:szCs w:val="20"/>
        </w:rPr>
        <w:t xml:space="preserve"> </w:t>
      </w:r>
      <w:r w:rsidRPr="000E445F">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47C8098E" w14:textId="77777777" w:rsidR="00AF6205" w:rsidRPr="00AF6205" w:rsidRDefault="00AF6205" w:rsidP="00AF6205">
      <w:pPr>
        <w:pStyle w:val="Paragrafoelenco"/>
        <w:rPr>
          <w:rFonts w:ascii="Century Gothic" w:hAnsi="Century Gothic"/>
          <w:b/>
          <w:color w:val="0070C0"/>
          <w:sz w:val="20"/>
          <w:szCs w:val="20"/>
        </w:rPr>
      </w:pPr>
    </w:p>
    <w:p w14:paraId="500E7EBC" w14:textId="272293B0" w:rsidR="00FF2385" w:rsidRPr="00AF6205" w:rsidRDefault="00AF6205" w:rsidP="006075E3">
      <w:pPr>
        <w:pStyle w:val="Paragrafoelenco"/>
        <w:widowControl w:val="0"/>
        <w:numPr>
          <w:ilvl w:val="0"/>
          <w:numId w:val="23"/>
        </w:numPr>
        <w:spacing w:line="360" w:lineRule="auto"/>
        <w:ind w:left="714" w:hanging="357"/>
        <w:jc w:val="both"/>
        <w:rPr>
          <w:rFonts w:ascii="Century Gothic" w:hAnsi="Century Gothic"/>
          <w:sz w:val="20"/>
          <w:szCs w:val="20"/>
        </w:rPr>
      </w:pPr>
      <w:r w:rsidRPr="00AF6205">
        <w:rPr>
          <w:rFonts w:ascii="Century Gothic" w:hAnsi="Century Gothic"/>
          <w:b/>
          <w:color w:val="0070C0"/>
          <w:sz w:val="20"/>
          <w:szCs w:val="20"/>
        </w:rPr>
        <w:t>In relazione al paragrafo 15.1.1</w:t>
      </w:r>
      <w:r w:rsidR="00124381">
        <w:rPr>
          <w:rFonts w:ascii="Century Gothic" w:hAnsi="Century Gothic"/>
          <w:b/>
          <w:color w:val="0070C0"/>
          <w:sz w:val="20"/>
          <w:szCs w:val="20"/>
        </w:rPr>
        <w:t>3</w:t>
      </w:r>
      <w:r w:rsidRPr="00AF6205">
        <w:rPr>
          <w:rFonts w:ascii="Century Gothic" w:hAnsi="Century Gothic"/>
          <w:b/>
          <w:color w:val="0070C0"/>
          <w:sz w:val="20"/>
          <w:szCs w:val="20"/>
        </w:rPr>
        <w:t xml:space="preserve"> del disciplinare di gara</w:t>
      </w:r>
      <w:r w:rsidRPr="00AF6205">
        <w:rPr>
          <w:rFonts w:ascii="Century Gothic" w:hAnsi="Century Gothic"/>
          <w:sz w:val="20"/>
          <w:szCs w:val="20"/>
        </w:rPr>
        <w:t>,</w:t>
      </w:r>
      <w:r>
        <w:rPr>
          <w:rFonts w:ascii="Century Gothic" w:hAnsi="Century Gothic"/>
          <w:sz w:val="20"/>
          <w:szCs w:val="20"/>
        </w:rPr>
        <w:t xml:space="preserve"> dichiara di </w:t>
      </w:r>
      <w:r w:rsidRPr="00BF4C23">
        <w:rPr>
          <w:rFonts w:ascii="Century Gothic" w:hAnsi="Century Gothic"/>
          <w:sz w:val="20"/>
          <w:szCs w:val="20"/>
        </w:rPr>
        <w:t xml:space="preserve">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1" w:history="1">
        <w:r w:rsidRPr="00BF4C23">
          <w:rPr>
            <w:rStyle w:val="Collegamentoipertestuale"/>
            <w:rFonts w:ascii="Century Gothic" w:hAnsi="Century Gothic"/>
            <w:sz w:val="20"/>
            <w:szCs w:val="20"/>
          </w:rPr>
          <w:t>https://www.polito.it/privacy/</w:t>
        </w:r>
      </w:hyperlink>
    </w:p>
    <w:p w14:paraId="2878876F" w14:textId="77777777" w:rsidR="009D342D" w:rsidRPr="009D342D" w:rsidRDefault="009D342D" w:rsidP="001A0542">
      <w:pPr>
        <w:pStyle w:val="Paragrafoelenco"/>
        <w:spacing w:line="360" w:lineRule="auto"/>
        <w:jc w:val="both"/>
        <w:rPr>
          <w:rFonts w:ascii="Century Gothic" w:hAnsi="Century Gothic"/>
          <w:b/>
          <w:color w:val="0070C0"/>
          <w:sz w:val="20"/>
          <w:szCs w:val="20"/>
        </w:rPr>
      </w:pPr>
    </w:p>
    <w:p w14:paraId="1B52162E" w14:textId="12F67A61" w:rsidR="00147858" w:rsidRPr="00C8132F" w:rsidRDefault="00147858" w:rsidP="00166F03">
      <w:pPr>
        <w:pStyle w:val="Paragrafoelenco"/>
        <w:widowControl w:val="0"/>
        <w:numPr>
          <w:ilvl w:val="0"/>
          <w:numId w:val="23"/>
        </w:numPr>
        <w:spacing w:line="360" w:lineRule="auto"/>
        <w:ind w:left="714" w:hanging="357"/>
        <w:jc w:val="both"/>
        <w:rPr>
          <w:rFonts w:ascii="Century Gothic" w:hAnsi="Century Gothic"/>
          <w:sz w:val="20"/>
          <w:szCs w:val="20"/>
        </w:rPr>
      </w:pPr>
      <w:r w:rsidRPr="00C8132F">
        <w:rPr>
          <w:rFonts w:ascii="Century Gothic" w:hAnsi="Century Gothic"/>
          <w:sz w:val="20"/>
          <w:szCs w:val="20"/>
        </w:rPr>
        <w:t xml:space="preserve">dichiara di </w:t>
      </w:r>
      <w:r w:rsidRPr="00CF1520">
        <w:rPr>
          <w:rFonts w:ascii="Century Gothic" w:hAnsi="Century Gothic"/>
          <w:sz w:val="20"/>
          <w:szCs w:val="20"/>
        </w:rPr>
        <w:t>possedere i requisiti di idoneità professionale</w:t>
      </w:r>
      <w:r w:rsidR="009F001E" w:rsidRPr="00CF1520">
        <w:rPr>
          <w:rFonts w:ascii="Century Gothic" w:hAnsi="Century Gothic"/>
          <w:sz w:val="20"/>
          <w:szCs w:val="20"/>
        </w:rPr>
        <w:t xml:space="preserve"> e </w:t>
      </w:r>
      <w:r w:rsidRPr="00CF1520">
        <w:rPr>
          <w:rFonts w:ascii="Century Gothic" w:hAnsi="Century Gothic"/>
          <w:sz w:val="20"/>
          <w:szCs w:val="20"/>
        </w:rPr>
        <w:t>tecnic</w:t>
      </w:r>
      <w:r w:rsidR="001E2FF4" w:rsidRPr="00CF1520">
        <w:rPr>
          <w:rFonts w:ascii="Century Gothic" w:hAnsi="Century Gothic"/>
          <w:sz w:val="20"/>
          <w:szCs w:val="20"/>
        </w:rPr>
        <w:t>o-</w:t>
      </w:r>
      <w:r w:rsidRPr="00CF1520">
        <w:rPr>
          <w:rFonts w:ascii="Century Gothic" w:hAnsi="Century Gothic"/>
          <w:sz w:val="20"/>
          <w:szCs w:val="20"/>
        </w:rPr>
        <w:t>professionale di cui a</w:t>
      </w:r>
      <w:r w:rsidR="00501B6F" w:rsidRPr="00CF1520">
        <w:rPr>
          <w:rFonts w:ascii="Century Gothic" w:hAnsi="Century Gothic"/>
          <w:sz w:val="20"/>
          <w:szCs w:val="20"/>
        </w:rPr>
        <w:t>i</w:t>
      </w:r>
      <w:r w:rsidRPr="00CF1520">
        <w:rPr>
          <w:rFonts w:ascii="Century Gothic" w:hAnsi="Century Gothic"/>
          <w:sz w:val="20"/>
          <w:szCs w:val="20"/>
        </w:rPr>
        <w:t xml:space="preserve"> paragraf</w:t>
      </w:r>
      <w:r w:rsidR="00501B6F" w:rsidRPr="00CF1520">
        <w:rPr>
          <w:rFonts w:ascii="Century Gothic" w:hAnsi="Century Gothic"/>
          <w:sz w:val="20"/>
          <w:szCs w:val="20"/>
        </w:rPr>
        <w:t>i</w:t>
      </w:r>
      <w:r w:rsidRPr="00CF1520">
        <w:rPr>
          <w:rFonts w:ascii="Century Gothic" w:hAnsi="Century Gothic"/>
          <w:sz w:val="20"/>
          <w:szCs w:val="20"/>
        </w:rPr>
        <w:t xml:space="preserve"> </w:t>
      </w:r>
      <w:r w:rsidR="008272BF" w:rsidRPr="00CF1520">
        <w:rPr>
          <w:rFonts w:ascii="Century Gothic" w:hAnsi="Century Gothic"/>
          <w:sz w:val="20"/>
          <w:szCs w:val="20"/>
        </w:rPr>
        <w:t>6</w:t>
      </w:r>
      <w:r w:rsidR="00501B6F" w:rsidRPr="00CF1520">
        <w:rPr>
          <w:rFonts w:ascii="Century Gothic" w:hAnsi="Century Gothic"/>
          <w:sz w:val="20"/>
          <w:szCs w:val="20"/>
        </w:rPr>
        <w:t>.1</w:t>
      </w:r>
      <w:r w:rsidR="00CF1520" w:rsidRPr="00CF1520">
        <w:rPr>
          <w:rFonts w:ascii="Century Gothic" w:hAnsi="Century Gothic"/>
          <w:sz w:val="20"/>
          <w:szCs w:val="20"/>
        </w:rPr>
        <w:t xml:space="preserve"> e</w:t>
      </w:r>
      <w:r w:rsidR="00501B6F" w:rsidRPr="00CF1520">
        <w:rPr>
          <w:rFonts w:ascii="Century Gothic" w:hAnsi="Century Gothic"/>
          <w:sz w:val="20"/>
          <w:szCs w:val="20"/>
        </w:rPr>
        <w:t xml:space="preserve"> </w:t>
      </w:r>
      <w:r w:rsidR="008272BF" w:rsidRPr="00CF1520">
        <w:rPr>
          <w:rFonts w:ascii="Century Gothic" w:hAnsi="Century Gothic"/>
          <w:sz w:val="20"/>
          <w:szCs w:val="20"/>
        </w:rPr>
        <w:t>6</w:t>
      </w:r>
      <w:r w:rsidR="00501B6F" w:rsidRPr="00CF1520">
        <w:rPr>
          <w:rFonts w:ascii="Century Gothic" w:hAnsi="Century Gothic"/>
          <w:sz w:val="20"/>
          <w:szCs w:val="20"/>
        </w:rPr>
        <w:t xml:space="preserve">.2 </w:t>
      </w:r>
      <w:r w:rsidRPr="00CF1520">
        <w:rPr>
          <w:rFonts w:ascii="Century Gothic" w:hAnsi="Century Gothic"/>
          <w:sz w:val="20"/>
          <w:szCs w:val="20"/>
        </w:rPr>
        <w:t>del Disciplinare di gara.</w:t>
      </w:r>
      <w:r w:rsidRPr="00C8132F">
        <w:rPr>
          <w:rFonts w:ascii="Century Gothic" w:hAnsi="Century Gothic"/>
          <w:sz w:val="20"/>
          <w:szCs w:val="20"/>
        </w:rPr>
        <w:t xml:space="preserve"> </w:t>
      </w:r>
    </w:p>
    <w:p w14:paraId="3729901E" w14:textId="77777777" w:rsidR="00147858" w:rsidRPr="00C8132F" w:rsidRDefault="00147858" w:rsidP="001A0542">
      <w:pPr>
        <w:pStyle w:val="Paragrafoelenco"/>
        <w:widowControl w:val="0"/>
        <w:spacing w:line="360" w:lineRule="auto"/>
        <w:jc w:val="both"/>
        <w:rPr>
          <w:rFonts w:ascii="Century Gothic" w:hAnsi="Century Gothic"/>
          <w:sz w:val="20"/>
          <w:szCs w:val="20"/>
        </w:rPr>
      </w:pPr>
    </w:p>
    <w:p w14:paraId="508AAB96" w14:textId="6DA6920F" w:rsidR="00147858" w:rsidRPr="00C8132F" w:rsidRDefault="00147858" w:rsidP="00166F03">
      <w:pPr>
        <w:pStyle w:val="Paragrafoelenco"/>
        <w:widowControl w:val="0"/>
        <w:numPr>
          <w:ilvl w:val="0"/>
          <w:numId w:val="23"/>
        </w:numPr>
        <w:spacing w:line="360" w:lineRule="auto"/>
        <w:ind w:left="714" w:hanging="357"/>
        <w:jc w:val="both"/>
        <w:rPr>
          <w:rFonts w:ascii="Century Gothic" w:hAnsi="Century Gothic"/>
          <w:sz w:val="20"/>
          <w:szCs w:val="20"/>
        </w:rPr>
      </w:pPr>
      <w:r w:rsidRPr="00C8132F">
        <w:rPr>
          <w:rFonts w:ascii="Century Gothic" w:hAnsi="Century Gothic"/>
          <w:sz w:val="20"/>
          <w:szCs w:val="20"/>
        </w:rPr>
        <w:t xml:space="preserve">dichiara </w:t>
      </w:r>
      <w:r w:rsidRPr="00C8132F">
        <w:rPr>
          <w:rFonts w:ascii="Century Gothic" w:hAnsi="Century Gothic"/>
          <w:color w:val="000000"/>
          <w:sz w:val="20"/>
          <w:szCs w:val="20"/>
        </w:rPr>
        <w:t>remunerativa l’offerta presentata giacché per la sua formulazione ha preso atto e tenuto conto:</w:t>
      </w:r>
    </w:p>
    <w:p w14:paraId="72E5676A" w14:textId="77777777" w:rsidR="00147858" w:rsidRPr="00C8132F" w:rsidRDefault="00147858" w:rsidP="001A0542">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0DD6DA5C" w14:textId="5FB68884" w:rsidR="00147858" w:rsidRDefault="00147858" w:rsidP="00EB3F88">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78A02B48" w14:textId="77777777" w:rsidR="00EB3F88" w:rsidRPr="00EB3F88" w:rsidRDefault="00EB3F88" w:rsidP="00EB3F88">
      <w:pPr>
        <w:widowControl w:val="0"/>
        <w:tabs>
          <w:tab w:val="left" w:pos="426"/>
        </w:tabs>
        <w:autoSpaceDE w:val="0"/>
        <w:autoSpaceDN w:val="0"/>
        <w:adjustRightInd w:val="0"/>
        <w:spacing w:after="0" w:line="360" w:lineRule="auto"/>
        <w:ind w:left="1440" w:right="57"/>
        <w:contextualSpacing/>
        <w:jc w:val="both"/>
        <w:rPr>
          <w:rFonts w:ascii="Century Gothic" w:eastAsia="Times New Roman" w:hAnsi="Century Gothic" w:cs="Times New Roman"/>
          <w:color w:val="000000"/>
          <w:sz w:val="20"/>
          <w:szCs w:val="20"/>
          <w:lang w:eastAsia="it-IT"/>
        </w:rPr>
      </w:pPr>
    </w:p>
    <w:p w14:paraId="4629E585" w14:textId="7F0DBF95" w:rsidR="00147858" w:rsidRPr="00166F03" w:rsidRDefault="00147858" w:rsidP="00166F03">
      <w:pPr>
        <w:pStyle w:val="Paragrafoelenco"/>
        <w:widowControl w:val="0"/>
        <w:numPr>
          <w:ilvl w:val="0"/>
          <w:numId w:val="23"/>
        </w:numPr>
        <w:spacing w:line="360" w:lineRule="auto"/>
        <w:ind w:left="714" w:hanging="357"/>
        <w:jc w:val="both"/>
        <w:rPr>
          <w:rFonts w:ascii="Century Gothic" w:hAnsi="Century Gothic"/>
          <w:color w:val="000000"/>
          <w:sz w:val="20"/>
          <w:szCs w:val="20"/>
        </w:rPr>
      </w:pPr>
      <w:r w:rsidRPr="00166F03">
        <w:rPr>
          <w:rFonts w:ascii="Century Gothic" w:hAnsi="Century Gothic"/>
          <w:sz w:val="20"/>
          <w:szCs w:val="20"/>
        </w:rPr>
        <w:t>di</w:t>
      </w:r>
      <w:r w:rsidRPr="00166F03">
        <w:rPr>
          <w:rFonts w:ascii="Century Gothic" w:hAnsi="Century Gothic"/>
          <w:b/>
          <w:bCs/>
          <w:sz w:val="20"/>
          <w:szCs w:val="20"/>
        </w:rPr>
        <w:t xml:space="preserve"> </w:t>
      </w:r>
      <w:r w:rsidRPr="00166F03">
        <w:rPr>
          <w:rFonts w:ascii="Century Gothic" w:hAnsi="Century Gothic"/>
          <w:sz w:val="20"/>
          <w:szCs w:val="20"/>
        </w:rPr>
        <w:t>accettare, ai sensi dell’art. 1</w:t>
      </w:r>
      <w:r w:rsidR="00166F03" w:rsidRPr="00166F03">
        <w:rPr>
          <w:rFonts w:ascii="Century Gothic" w:hAnsi="Century Gothic"/>
          <w:sz w:val="20"/>
          <w:szCs w:val="20"/>
        </w:rPr>
        <w:t xml:space="preserve">13, </w:t>
      </w:r>
      <w:r w:rsidRPr="00166F03">
        <w:rPr>
          <w:rFonts w:ascii="Century Gothic" w:hAnsi="Century Gothic"/>
          <w:sz w:val="20"/>
          <w:szCs w:val="20"/>
        </w:rPr>
        <w:t xml:space="preserve">comma 2 del Codice, i requisiti particolari per l’esecuzione del contratto nell’ipotesi in cui risulti aggiudicatario; </w:t>
      </w:r>
    </w:p>
    <w:p w14:paraId="35F72A4E" w14:textId="77777777" w:rsidR="00147858" w:rsidRPr="00C8132F" w:rsidRDefault="00147858" w:rsidP="001A0542">
      <w:pPr>
        <w:pStyle w:val="Paragrafoelenco"/>
        <w:spacing w:line="360" w:lineRule="auto"/>
        <w:jc w:val="both"/>
        <w:rPr>
          <w:rFonts w:ascii="Century Gothic" w:hAnsi="Century Gothic"/>
          <w:sz w:val="20"/>
          <w:szCs w:val="20"/>
          <w:highlight w:val="yellow"/>
        </w:rPr>
      </w:pPr>
    </w:p>
    <w:p w14:paraId="661EBE89" w14:textId="064842C0" w:rsidR="00147858" w:rsidRDefault="00B825AB" w:rsidP="00166F03">
      <w:pPr>
        <w:pStyle w:val="Paragrafoelenco"/>
        <w:widowControl w:val="0"/>
        <w:numPr>
          <w:ilvl w:val="0"/>
          <w:numId w:val="23"/>
        </w:numPr>
        <w:spacing w:line="360" w:lineRule="auto"/>
        <w:ind w:left="714" w:hanging="357"/>
        <w:jc w:val="both"/>
        <w:rPr>
          <w:rFonts w:ascii="Century Gothic" w:hAnsi="Century Gothic"/>
          <w:sz w:val="20"/>
          <w:szCs w:val="20"/>
        </w:rPr>
      </w:pPr>
      <w:r>
        <w:rPr>
          <w:rFonts w:ascii="Century Gothic" w:hAnsi="Century Gothic"/>
          <w:b/>
          <w:color w:val="0070C0"/>
          <w:sz w:val="20"/>
          <w:szCs w:val="20"/>
        </w:rPr>
        <w:t>in relazione all’Accesso agli Atti</w:t>
      </w:r>
      <w:r w:rsidR="00147858" w:rsidRPr="00C8132F">
        <w:rPr>
          <w:rFonts w:ascii="Century Gothic" w:hAnsi="Century Gothic"/>
          <w:sz w:val="20"/>
          <w:szCs w:val="20"/>
        </w:rPr>
        <w:t>:</w:t>
      </w:r>
    </w:p>
    <w:p w14:paraId="4480838F" w14:textId="77777777" w:rsidR="00147858" w:rsidRDefault="00147858" w:rsidP="001A0542">
      <w:pPr>
        <w:spacing w:after="0" w:line="360" w:lineRule="auto"/>
        <w:ind w:left="709" w:hanging="1"/>
        <w:jc w:val="both"/>
        <w:rPr>
          <w:rFonts w:ascii="Century Gothic" w:hAnsi="Century Gothic"/>
          <w:sz w:val="20"/>
          <w:szCs w:val="20"/>
        </w:rPr>
      </w:pPr>
      <w:bookmarkStart w:id="5" w:name="_Hlk505505041"/>
      <w:r w:rsidRPr="00C8132F">
        <w:rPr>
          <w:rFonts w:ascii="Century Gothic" w:hAnsi="Century Gothic"/>
          <w:sz w:val="20"/>
          <w:szCs w:val="20"/>
        </w:rPr>
        <w:t></w:t>
      </w:r>
      <w:bookmarkEnd w:id="5"/>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D67582" w:rsidRDefault="00147858" w:rsidP="001A0542">
      <w:pPr>
        <w:spacing w:after="0" w:line="360" w:lineRule="auto"/>
        <w:ind w:left="709" w:hanging="1"/>
        <w:jc w:val="both"/>
        <w:rPr>
          <w:rFonts w:ascii="Century Gothic" w:hAnsi="Century Gothic"/>
          <w:b/>
          <w:i/>
          <w:sz w:val="20"/>
          <w:szCs w:val="20"/>
        </w:rPr>
      </w:pPr>
      <w:r w:rsidRPr="00D67582">
        <w:rPr>
          <w:rFonts w:ascii="Century Gothic" w:hAnsi="Century Gothic"/>
          <w:b/>
          <w:i/>
          <w:sz w:val="20"/>
          <w:szCs w:val="20"/>
        </w:rPr>
        <w:t xml:space="preserve">oppure </w:t>
      </w:r>
    </w:p>
    <w:p w14:paraId="71205B93" w14:textId="77777777" w:rsidR="00147858" w:rsidRDefault="00147858" w:rsidP="001A0542">
      <w:pPr>
        <w:spacing w:after="0"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47B07CD9" w:rsidR="00147858" w:rsidRDefault="00147858" w:rsidP="001A0542">
      <w:pPr>
        <w:spacing w:after="0" w:line="360" w:lineRule="auto"/>
        <w:ind w:left="709" w:hanging="1"/>
        <w:jc w:val="both"/>
        <w:rPr>
          <w:rFonts w:ascii="Century Gothic" w:hAnsi="Century Gothic"/>
          <w:i/>
          <w:sz w:val="20"/>
          <w:szCs w:val="20"/>
        </w:rPr>
      </w:pPr>
      <w:r w:rsidRPr="00AA3854">
        <w:rPr>
          <w:rFonts w:ascii="Century Gothic" w:hAnsi="Century Gothic"/>
          <w:i/>
          <w:sz w:val="20"/>
          <w:szCs w:val="20"/>
        </w:rPr>
        <w:t>(</w:t>
      </w:r>
      <w:r w:rsidR="00A806CE" w:rsidRPr="00A806CE">
        <w:rPr>
          <w:rFonts w:ascii="Century Gothic" w:hAnsi="Century Gothic"/>
          <w:i/>
          <w:sz w:val="20"/>
          <w:szCs w:val="20"/>
        </w:rPr>
        <w:t>L’operatore economico allega</w:t>
      </w:r>
      <w:r w:rsidR="00A806CE">
        <w:rPr>
          <w:rFonts w:ascii="Century Gothic" w:hAnsi="Century Gothic"/>
          <w:i/>
          <w:sz w:val="20"/>
          <w:szCs w:val="20"/>
        </w:rPr>
        <w:t>,</w:t>
      </w:r>
      <w:r w:rsidR="00A806CE" w:rsidRPr="00A806CE">
        <w:rPr>
          <w:rFonts w:ascii="Century Gothic" w:hAnsi="Century Gothic"/>
          <w:i/>
          <w:sz w:val="20"/>
          <w:szCs w:val="20"/>
        </w:rPr>
        <w:t xml:space="preserve"> </w:t>
      </w:r>
      <w:r w:rsidR="00A806CE">
        <w:rPr>
          <w:rFonts w:ascii="Century Gothic" w:hAnsi="Century Gothic"/>
          <w:i/>
          <w:sz w:val="20"/>
          <w:szCs w:val="20"/>
        </w:rPr>
        <w:t xml:space="preserve">nella busta tecnica, </w:t>
      </w:r>
      <w:r w:rsidR="00A806CE" w:rsidRPr="00A806CE">
        <w:rPr>
          <w:rFonts w:ascii="Century Gothic" w:hAnsi="Century Gothic"/>
          <w:i/>
          <w:sz w:val="20"/>
          <w:szCs w:val="20"/>
        </w:rPr>
        <w:t xml:space="preserve">una dichiarazione firmata contenente i dettagli dell’offerta coperti da riservatezza, argomentando in modo congruo le ragioni per le quali eventuali parti dell’offerta sono da segretare. </w:t>
      </w:r>
      <w:r w:rsidRPr="00AA3854">
        <w:rPr>
          <w:rFonts w:ascii="Century Gothic" w:hAnsi="Century Gothic"/>
          <w:i/>
          <w:sz w:val="20"/>
          <w:szCs w:val="20"/>
        </w:rPr>
        <w:t>Si rinvia a</w:t>
      </w:r>
      <w:r w:rsidR="00A806CE">
        <w:rPr>
          <w:rFonts w:ascii="Century Gothic" w:hAnsi="Century Gothic"/>
          <w:i/>
          <w:sz w:val="20"/>
          <w:szCs w:val="20"/>
        </w:rPr>
        <w:t>i</w:t>
      </w:r>
      <w:r w:rsidRPr="00AA3854">
        <w:rPr>
          <w:rFonts w:ascii="Century Gothic" w:hAnsi="Century Gothic"/>
          <w:i/>
          <w:sz w:val="20"/>
          <w:szCs w:val="20"/>
        </w:rPr>
        <w:t xml:space="preserve"> </w:t>
      </w:r>
      <w:proofErr w:type="spellStart"/>
      <w:r w:rsidRPr="00AA3854">
        <w:rPr>
          <w:rFonts w:ascii="Century Gothic" w:hAnsi="Century Gothic"/>
          <w:i/>
          <w:sz w:val="20"/>
          <w:szCs w:val="20"/>
        </w:rPr>
        <w:t>pa</w:t>
      </w:r>
      <w:r w:rsidR="00A806CE">
        <w:rPr>
          <w:rFonts w:ascii="Century Gothic" w:hAnsi="Century Gothic"/>
          <w:i/>
          <w:sz w:val="20"/>
          <w:szCs w:val="20"/>
        </w:rPr>
        <w:t>r</w:t>
      </w:r>
      <w:r w:rsidRPr="00AA3854">
        <w:rPr>
          <w:rFonts w:ascii="Century Gothic" w:hAnsi="Century Gothic"/>
          <w:i/>
          <w:sz w:val="20"/>
          <w:szCs w:val="20"/>
        </w:rPr>
        <w:t>r</w:t>
      </w:r>
      <w:proofErr w:type="spellEnd"/>
      <w:r w:rsidRPr="00AA3854">
        <w:rPr>
          <w:rFonts w:ascii="Century Gothic" w:hAnsi="Century Gothic"/>
          <w:i/>
          <w:sz w:val="20"/>
          <w:szCs w:val="20"/>
        </w:rPr>
        <w:t>. 1</w:t>
      </w:r>
      <w:r w:rsidR="00CA2636">
        <w:rPr>
          <w:rFonts w:ascii="Century Gothic" w:hAnsi="Century Gothic"/>
          <w:i/>
          <w:sz w:val="20"/>
          <w:szCs w:val="20"/>
        </w:rPr>
        <w:t>5</w:t>
      </w:r>
      <w:r w:rsidR="00A806CE">
        <w:rPr>
          <w:rFonts w:ascii="Century Gothic" w:hAnsi="Century Gothic"/>
          <w:i/>
          <w:sz w:val="20"/>
          <w:szCs w:val="20"/>
        </w:rPr>
        <w:t xml:space="preserve"> e 16 del Disciplinare di gara</w:t>
      </w:r>
      <w:r w:rsidRPr="00AA3854">
        <w:rPr>
          <w:rFonts w:ascii="Century Gothic" w:hAnsi="Century Gothic"/>
          <w:i/>
          <w:sz w:val="20"/>
          <w:szCs w:val="20"/>
        </w:rPr>
        <w:t>).</w:t>
      </w:r>
    </w:p>
    <w:p w14:paraId="456080CB" w14:textId="77777777" w:rsidR="00A006D2" w:rsidRPr="00732967" w:rsidRDefault="00A006D2" w:rsidP="001A0542">
      <w:pPr>
        <w:spacing w:after="0" w:line="360" w:lineRule="auto"/>
        <w:ind w:left="709" w:hanging="1"/>
        <w:jc w:val="both"/>
        <w:rPr>
          <w:rFonts w:ascii="Century Gothic" w:hAnsi="Century Gothic"/>
          <w:i/>
          <w:sz w:val="20"/>
          <w:szCs w:val="20"/>
        </w:rPr>
      </w:pPr>
    </w:p>
    <w:p w14:paraId="40B275C5" w14:textId="2F6A86B2" w:rsidR="00147858" w:rsidRPr="00C8132F" w:rsidRDefault="00147858" w:rsidP="00133E3D">
      <w:pPr>
        <w:pStyle w:val="Paragrafoelenco"/>
        <w:widowControl w:val="0"/>
        <w:numPr>
          <w:ilvl w:val="0"/>
          <w:numId w:val="23"/>
        </w:numPr>
        <w:spacing w:line="360" w:lineRule="auto"/>
        <w:ind w:left="714" w:hanging="357"/>
        <w:jc w:val="both"/>
        <w:rPr>
          <w:rFonts w:ascii="Century Gothic" w:hAnsi="Century Gothic"/>
          <w:sz w:val="20"/>
          <w:szCs w:val="20"/>
        </w:rPr>
      </w:pPr>
      <w:r w:rsidRPr="00133E3D">
        <w:rPr>
          <w:rFonts w:ascii="Century Gothic" w:hAnsi="Century Gothic"/>
          <w:sz w:val="20"/>
          <w:szCs w:val="20"/>
        </w:rPr>
        <w:t xml:space="preserve">attesta </w:t>
      </w:r>
      <w:r w:rsidRPr="00C8132F">
        <w:rPr>
          <w:rFonts w:ascii="Century Gothic" w:hAnsi="Century Gothic"/>
          <w:sz w:val="20"/>
          <w:szCs w:val="20"/>
        </w:rPr>
        <w:t xml:space="preserve">di essere informato che i “dati personali” forniti o comunque raccolti in conseguenza </w:t>
      </w:r>
      <w:r w:rsidRPr="00C8132F">
        <w:rPr>
          <w:rFonts w:ascii="Century Gothic" w:hAnsi="Century Gothic"/>
          <w:sz w:val="20"/>
          <w:szCs w:val="20"/>
        </w:rPr>
        <w:lastRenderedPageBreak/>
        <w:t>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A0542">
      <w:pPr>
        <w:pStyle w:val="Paragrafoelenco"/>
        <w:spacing w:line="360" w:lineRule="auto"/>
        <w:jc w:val="both"/>
        <w:rPr>
          <w:rFonts w:ascii="Century Gothic" w:hAnsi="Century Gothic"/>
          <w:sz w:val="20"/>
          <w:szCs w:val="20"/>
        </w:rPr>
      </w:pPr>
    </w:p>
    <w:p w14:paraId="181A5573" w14:textId="1138142C" w:rsidR="00147858" w:rsidRPr="00C8132F" w:rsidRDefault="005D3A2A" w:rsidP="00B825AB">
      <w:pPr>
        <w:pStyle w:val="Paragrafoelenco"/>
        <w:widowControl w:val="0"/>
        <w:numPr>
          <w:ilvl w:val="0"/>
          <w:numId w:val="23"/>
        </w:numPr>
        <w:spacing w:line="360" w:lineRule="auto"/>
        <w:ind w:left="714" w:hanging="357"/>
        <w:jc w:val="both"/>
        <w:rPr>
          <w:rFonts w:ascii="Century Gothic" w:hAnsi="Century Gothic"/>
          <w:b/>
          <w:color w:val="0070C0"/>
          <w:sz w:val="20"/>
          <w:szCs w:val="20"/>
        </w:rPr>
      </w:pPr>
      <w:r w:rsidRPr="005D3A2A">
        <w:rPr>
          <w:rFonts w:ascii="Century Gothic" w:hAnsi="Century Gothic"/>
          <w:sz w:val="20"/>
          <w:szCs w:val="20"/>
        </w:rPr>
        <w:t>dichiara</w:t>
      </w:r>
      <w:r w:rsidR="00147858" w:rsidRPr="005D3A2A">
        <w:rPr>
          <w:rFonts w:ascii="Century Gothic" w:hAnsi="Century Gothic"/>
          <w:b/>
          <w:sz w:val="20"/>
          <w:szCs w:val="20"/>
        </w:rPr>
        <w:t xml:space="preserve"> </w:t>
      </w:r>
      <w:r w:rsidR="00147858"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A0542">
      <w:pPr>
        <w:pStyle w:val="Paragrafoelenco"/>
        <w:spacing w:line="360" w:lineRule="auto"/>
        <w:jc w:val="both"/>
        <w:rPr>
          <w:rFonts w:ascii="Century Gothic" w:hAnsi="Century Gothic"/>
          <w:b/>
          <w:color w:val="0070C0"/>
          <w:sz w:val="20"/>
          <w:szCs w:val="20"/>
        </w:rPr>
      </w:pPr>
    </w:p>
    <w:p w14:paraId="318480C4" w14:textId="24BE22AC" w:rsidR="00147858" w:rsidRPr="00C8132F" w:rsidRDefault="00147858" w:rsidP="00B825AB">
      <w:pPr>
        <w:pStyle w:val="Paragrafoelenco"/>
        <w:widowControl w:val="0"/>
        <w:numPr>
          <w:ilvl w:val="0"/>
          <w:numId w:val="23"/>
        </w:numPr>
        <w:spacing w:line="360" w:lineRule="auto"/>
        <w:ind w:left="714" w:hanging="357"/>
        <w:jc w:val="both"/>
        <w:rPr>
          <w:rFonts w:ascii="Century Gothic" w:hAnsi="Century Gothic"/>
          <w:b/>
          <w:color w:val="0070C0"/>
          <w:sz w:val="20"/>
          <w:szCs w:val="20"/>
        </w:rPr>
      </w:pP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A0542">
      <w:pPr>
        <w:pStyle w:val="Paragrafoelenco"/>
        <w:widowControl w:val="0"/>
        <w:spacing w:line="360" w:lineRule="auto"/>
        <w:jc w:val="both"/>
        <w:rPr>
          <w:rFonts w:ascii="Century Gothic" w:hAnsi="Century Gothic"/>
          <w:b/>
          <w:color w:val="0070C0"/>
          <w:sz w:val="20"/>
          <w:szCs w:val="20"/>
        </w:rPr>
      </w:pPr>
    </w:p>
    <w:p w14:paraId="6F4D04B8" w14:textId="1ECCB1E6" w:rsidR="00147858" w:rsidRPr="003B448D" w:rsidRDefault="00147858" w:rsidP="00B825AB">
      <w:pPr>
        <w:pStyle w:val="Paragrafoelenco"/>
        <w:widowControl w:val="0"/>
        <w:numPr>
          <w:ilvl w:val="0"/>
          <w:numId w:val="23"/>
        </w:numPr>
        <w:spacing w:line="360" w:lineRule="auto"/>
        <w:ind w:left="714" w:hanging="357"/>
        <w:jc w:val="both"/>
        <w:rPr>
          <w:rFonts w:ascii="Century Gothic" w:hAnsi="Century Gothic"/>
          <w:sz w:val="20"/>
          <w:szCs w:val="20"/>
        </w:rPr>
      </w:pPr>
      <w:r w:rsidRPr="003B448D">
        <w:rPr>
          <w:rFonts w:ascii="Century Gothic" w:hAnsi="Century Gothic"/>
          <w:sz w:val="20"/>
          <w:szCs w:val="20"/>
        </w:rPr>
        <w:t>di assumere in caso d’aggiudicazione gli obblighi di tracciabilità dei flussi finanz</w:t>
      </w:r>
      <w:r w:rsidR="002D009A" w:rsidRPr="003B448D">
        <w:rPr>
          <w:rFonts w:ascii="Century Gothic" w:hAnsi="Century Gothic"/>
          <w:sz w:val="20"/>
          <w:szCs w:val="20"/>
        </w:rPr>
        <w:t>iari di cui alla L. n. 136/2010;</w:t>
      </w:r>
    </w:p>
    <w:p w14:paraId="06402FDE" w14:textId="77777777" w:rsidR="002D009A" w:rsidRPr="003B448D" w:rsidRDefault="002D009A" w:rsidP="001A0542">
      <w:pPr>
        <w:pStyle w:val="Paragrafoelenco"/>
        <w:spacing w:line="360" w:lineRule="auto"/>
        <w:jc w:val="both"/>
        <w:rPr>
          <w:rFonts w:ascii="Century Gothic" w:hAnsi="Century Gothic"/>
          <w:sz w:val="20"/>
          <w:szCs w:val="20"/>
        </w:rPr>
      </w:pPr>
    </w:p>
    <w:p w14:paraId="6C5BE263" w14:textId="2DD19345" w:rsidR="00FD15F1" w:rsidRPr="00512430" w:rsidRDefault="00FD15F1" w:rsidP="00B825AB">
      <w:pPr>
        <w:pStyle w:val="Paragrafoelenco"/>
        <w:widowControl w:val="0"/>
        <w:numPr>
          <w:ilvl w:val="0"/>
          <w:numId w:val="23"/>
        </w:numPr>
        <w:spacing w:line="360" w:lineRule="auto"/>
        <w:ind w:left="714" w:hanging="357"/>
        <w:jc w:val="both"/>
        <w:rPr>
          <w:rFonts w:ascii="Century Gothic" w:eastAsiaTheme="minorHAnsi" w:hAnsi="Century Gothic" w:cstheme="minorBidi"/>
          <w:bCs/>
          <w:sz w:val="20"/>
          <w:szCs w:val="20"/>
        </w:rPr>
      </w:pPr>
      <w:bookmarkStart w:id="6" w:name="_GoBack"/>
      <w:bookmarkEnd w:id="6"/>
      <w:r w:rsidRPr="00512430">
        <w:rPr>
          <w:rFonts w:ascii="Century Gothic" w:hAnsi="Century Gothic"/>
          <w:sz w:val="20"/>
          <w:szCs w:val="20"/>
        </w:rPr>
        <w:t>dichiara</w:t>
      </w:r>
      <w:r>
        <w:rPr>
          <w:rFonts w:ascii="Century Gothic" w:hAnsi="Century Gothic"/>
          <w:sz w:val="20"/>
          <w:szCs w:val="20"/>
        </w:rPr>
        <w:t xml:space="preserve"> di</w:t>
      </w:r>
      <w:r w:rsidRPr="00512430">
        <w:rPr>
          <w:rFonts w:ascii="Century Gothic" w:hAnsi="Century Gothic"/>
          <w:sz w:val="20"/>
          <w:szCs w:val="20"/>
        </w:rPr>
        <w:t>:</w:t>
      </w:r>
    </w:p>
    <w:p w14:paraId="1C08F38B" w14:textId="77777777" w:rsidR="00FD15F1" w:rsidRPr="00512430" w:rsidRDefault="00FD15F1" w:rsidP="001A0542">
      <w:pPr>
        <w:pStyle w:val="Paragrafoelenco"/>
        <w:spacing w:line="360" w:lineRule="auto"/>
        <w:jc w:val="both"/>
        <w:rPr>
          <w:rFonts w:ascii="Century Gothic" w:hAnsi="Century Gothic"/>
          <w:sz w:val="20"/>
          <w:szCs w:val="20"/>
          <w:lang w:bidi="it-IT"/>
        </w:rPr>
      </w:pPr>
      <w:r w:rsidRPr="00512430">
        <w:rPr>
          <w:rFonts w:ascii="Century Gothic" w:hAnsi="Century Gothic"/>
          <w:sz w:val="20"/>
          <w:szCs w:val="20"/>
          <w:lang w:bidi="it-IT"/>
        </w:rPr>
        <w:t></w:t>
      </w:r>
      <w:r>
        <w:rPr>
          <w:rFonts w:ascii="Century Gothic" w:hAnsi="Century Gothic"/>
          <w:sz w:val="20"/>
          <w:szCs w:val="20"/>
          <w:lang w:bidi="it-IT"/>
        </w:rPr>
        <w:t xml:space="preserve">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luoghi </w:t>
      </w:r>
      <w:r w:rsidRPr="00D3342B">
        <w:rPr>
          <w:rFonts w:ascii="Century Gothic" w:hAnsi="Century Gothic"/>
          <w:sz w:val="20"/>
          <w:szCs w:val="20"/>
        </w:rPr>
        <w:t>e allega il certificato rilasciato dalla Stazione Appaltante;</w:t>
      </w:r>
    </w:p>
    <w:p w14:paraId="1E73CD7A" w14:textId="6A76F8E1" w:rsidR="00FD15F1" w:rsidRDefault="00FD15F1" w:rsidP="001A0542">
      <w:pPr>
        <w:pStyle w:val="Paragrafoelenco"/>
        <w:spacing w:line="360" w:lineRule="auto"/>
        <w:jc w:val="both"/>
        <w:rPr>
          <w:rFonts w:ascii="Century Gothic" w:hAnsi="Century Gothic"/>
          <w:sz w:val="20"/>
          <w:szCs w:val="20"/>
          <w:lang w:bidi="it-IT"/>
        </w:rPr>
      </w:pPr>
      <w:r w:rsidRPr="00512430">
        <w:rPr>
          <w:rFonts w:ascii="Century Gothic" w:hAnsi="Century Gothic"/>
          <w:sz w:val="20"/>
          <w:szCs w:val="20"/>
          <w:lang w:bidi="it-IT"/>
        </w:rPr>
        <w:t></w:t>
      </w:r>
      <w:r w:rsidRPr="00512430">
        <w:rPr>
          <w:rFonts w:ascii="Century Gothic" w:hAnsi="Century Gothic"/>
          <w:i/>
          <w:sz w:val="20"/>
          <w:szCs w:val="20"/>
          <w:lang w:bidi="it-IT"/>
        </w:rPr>
        <w:t xml:space="preserve"> </w:t>
      </w:r>
      <w:r>
        <w:rPr>
          <w:rFonts w:ascii="Century Gothic" w:hAnsi="Century Gothic"/>
          <w:i/>
          <w:sz w:val="20"/>
          <w:szCs w:val="20"/>
          <w:lang w:bidi="it-IT"/>
        </w:rPr>
        <w:t xml:space="preserve">non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luoghi ove la fornitura verrà installata</w:t>
      </w:r>
    </w:p>
    <w:p w14:paraId="7136D08A" w14:textId="5EEB2130" w:rsidR="00A54A18" w:rsidRDefault="00A54A18" w:rsidP="001A0542">
      <w:pPr>
        <w:pStyle w:val="Paragrafoelenco"/>
        <w:spacing w:line="360" w:lineRule="auto"/>
        <w:jc w:val="both"/>
        <w:rPr>
          <w:rFonts w:ascii="Century Gothic" w:hAnsi="Century Gothic"/>
          <w:sz w:val="20"/>
          <w:szCs w:val="20"/>
          <w:lang w:bidi="it-IT"/>
        </w:rPr>
      </w:pPr>
    </w:p>
    <w:p w14:paraId="02FD0EA3" w14:textId="2CAC309E" w:rsidR="00EA4CE4" w:rsidRDefault="00625850" w:rsidP="008E23E5">
      <w:pPr>
        <w:widowControl w:val="0"/>
        <w:tabs>
          <w:tab w:val="num" w:pos="567"/>
          <w:tab w:val="left" w:pos="1134"/>
        </w:tabs>
        <w:spacing w:after="0" w:line="360" w:lineRule="auto"/>
        <w:jc w:val="center"/>
        <w:rPr>
          <w:rFonts w:ascii="Century Gothic" w:hAnsi="Century Gothic"/>
          <w:b/>
          <w:sz w:val="20"/>
          <w:szCs w:val="20"/>
        </w:rPr>
      </w:pPr>
      <w:r w:rsidRPr="00625850">
        <w:rPr>
          <w:rFonts w:ascii="Century Gothic" w:hAnsi="Century Gothic"/>
          <w:b/>
          <w:sz w:val="20"/>
          <w:szCs w:val="20"/>
        </w:rPr>
        <w:t>DICHIARA INOLTRE</w:t>
      </w:r>
    </w:p>
    <w:p w14:paraId="64D1F0B7" w14:textId="77777777" w:rsidR="00DB79B0" w:rsidRPr="00625850" w:rsidRDefault="00DB79B0" w:rsidP="008E23E5">
      <w:pPr>
        <w:widowControl w:val="0"/>
        <w:tabs>
          <w:tab w:val="num" w:pos="567"/>
          <w:tab w:val="left" w:pos="1134"/>
        </w:tabs>
        <w:spacing w:after="0" w:line="360" w:lineRule="auto"/>
        <w:jc w:val="center"/>
        <w:rPr>
          <w:rFonts w:ascii="Century Gothic" w:hAnsi="Century Gothic"/>
          <w:b/>
          <w:sz w:val="20"/>
          <w:szCs w:val="20"/>
        </w:rPr>
      </w:pPr>
    </w:p>
    <w:p w14:paraId="3AA4CA1A" w14:textId="1032E7CC" w:rsidR="00625850" w:rsidRPr="003A3F9B" w:rsidRDefault="00625850" w:rsidP="001A0542">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w:t>
      </w:r>
      <w:r w:rsidR="00E04D03" w:rsidRPr="003A3F9B">
        <w:rPr>
          <w:rFonts w:ascii="Century Gothic" w:hAnsi="Century Gothic"/>
          <w:sz w:val="20"/>
          <w:szCs w:val="20"/>
        </w:rPr>
        <w:t xml:space="preserve">l’Impresa </w:t>
      </w:r>
      <w:r w:rsidRPr="003A3F9B">
        <w:rPr>
          <w:rFonts w:ascii="Century Gothic" w:hAnsi="Century Gothic"/>
          <w:sz w:val="20"/>
          <w:szCs w:val="20"/>
        </w:rPr>
        <w:t>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3A3F9B" w:rsidRPr="003A3F9B" w14:paraId="22ACA463" w14:textId="77777777" w:rsidTr="008E23E5">
        <w:trPr>
          <w:trHeight w:val="625"/>
          <w:jc w:val="center"/>
        </w:trPr>
        <w:tc>
          <w:tcPr>
            <w:tcW w:w="2296" w:type="dxa"/>
          </w:tcPr>
          <w:p w14:paraId="5EEA2B06"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0 a 5</w:t>
            </w:r>
          </w:p>
        </w:tc>
        <w:tc>
          <w:tcPr>
            <w:tcW w:w="2995" w:type="dxa"/>
          </w:tcPr>
          <w:p w14:paraId="58816E61"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6 a 14</w:t>
            </w:r>
          </w:p>
        </w:tc>
        <w:tc>
          <w:tcPr>
            <w:tcW w:w="2869" w:type="dxa"/>
          </w:tcPr>
          <w:p w14:paraId="787459F9"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16 a 50</w:t>
            </w:r>
          </w:p>
        </w:tc>
      </w:tr>
      <w:tr w:rsidR="00625850" w:rsidRPr="003A3F9B" w14:paraId="5D78DFCD" w14:textId="77777777" w:rsidTr="008E23E5">
        <w:trPr>
          <w:trHeight w:val="531"/>
          <w:jc w:val="center"/>
        </w:trPr>
        <w:tc>
          <w:tcPr>
            <w:tcW w:w="2296" w:type="dxa"/>
          </w:tcPr>
          <w:p w14:paraId="542B386A"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51 a 100</w:t>
            </w:r>
          </w:p>
        </w:tc>
        <w:tc>
          <w:tcPr>
            <w:tcW w:w="2995" w:type="dxa"/>
          </w:tcPr>
          <w:p w14:paraId="19201B2B"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oltre 100</w:t>
            </w:r>
          </w:p>
        </w:tc>
        <w:tc>
          <w:tcPr>
            <w:tcW w:w="2869" w:type="dxa"/>
          </w:tcPr>
          <w:p w14:paraId="7FBF003B"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012EABCB" w14:textId="77777777" w:rsidR="00625850" w:rsidRPr="003A3F9B" w:rsidRDefault="00625850" w:rsidP="001A0542">
      <w:pPr>
        <w:widowControl w:val="0"/>
        <w:spacing w:after="0" w:line="360" w:lineRule="auto"/>
        <w:jc w:val="both"/>
        <w:rPr>
          <w:rFonts w:ascii="Century Gothic" w:eastAsia="Times New Roman" w:hAnsi="Century Gothic" w:cs="Times New Roman"/>
          <w:sz w:val="20"/>
          <w:szCs w:val="20"/>
          <w:lang w:eastAsia="it-IT"/>
        </w:rPr>
      </w:pPr>
    </w:p>
    <w:p w14:paraId="768148EF" w14:textId="709EF680" w:rsidR="00625850" w:rsidRPr="003A3F9B" w:rsidRDefault="00D23AC3" w:rsidP="001A0542">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la dimensione aziendale, </w:t>
      </w:r>
      <w:r w:rsidR="00E263BB" w:rsidRPr="003A3F9B">
        <w:rPr>
          <w:rFonts w:ascii="Century Gothic" w:hAnsi="Century Gothic"/>
          <w:sz w:val="20"/>
          <w:szCs w:val="20"/>
        </w:rPr>
        <w:t>in relazione sia ai dipendenti che al fatturat</w:t>
      </w:r>
      <w:r w:rsidR="002E11F4" w:rsidRPr="003A3F9B">
        <w:rPr>
          <w:rFonts w:ascii="Century Gothic" w:hAnsi="Century Gothic"/>
          <w:sz w:val="20"/>
          <w:szCs w:val="20"/>
        </w:rPr>
        <w:t>o:</w:t>
      </w:r>
    </w:p>
    <w:p w14:paraId="58D7EFE3" w14:textId="60C8996F" w:rsidR="00625850" w:rsidRPr="003A3F9B" w:rsidRDefault="00625850" w:rsidP="001A0542">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micro Impresa (meno di 10 dipendenti</w:t>
      </w:r>
      <w:r w:rsidR="002E11F4" w:rsidRPr="003A3F9B">
        <w:rPr>
          <w:rFonts w:ascii="Century Gothic" w:hAnsi="Century Gothic"/>
          <w:sz w:val="20"/>
          <w:szCs w:val="20"/>
        </w:rPr>
        <w:t xml:space="preserve"> – fatturato &lt; € 2 milioni euro</w:t>
      </w:r>
      <w:r w:rsidRPr="003A3F9B">
        <w:rPr>
          <w:rFonts w:ascii="Century Gothic" w:hAnsi="Century Gothic"/>
          <w:sz w:val="20"/>
          <w:szCs w:val="20"/>
        </w:rPr>
        <w:t>)</w:t>
      </w:r>
    </w:p>
    <w:p w14:paraId="6F1AAE9B" w14:textId="5E39DA78" w:rsidR="00625850" w:rsidRPr="003A3F9B" w:rsidRDefault="00625850" w:rsidP="001A0542">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piccola Impresa (meno di 50 dipendenti</w:t>
      </w:r>
      <w:r w:rsidR="002E11F4" w:rsidRPr="003A3F9B">
        <w:rPr>
          <w:rFonts w:ascii="Century Gothic" w:hAnsi="Century Gothic"/>
          <w:sz w:val="20"/>
          <w:szCs w:val="20"/>
        </w:rPr>
        <w:t xml:space="preserve"> – fatturato &lt; € 10 milioni euro</w:t>
      </w:r>
      <w:r w:rsidRPr="003A3F9B">
        <w:rPr>
          <w:rFonts w:ascii="Century Gothic" w:hAnsi="Century Gothic"/>
          <w:sz w:val="20"/>
          <w:szCs w:val="20"/>
        </w:rPr>
        <w:t>)</w:t>
      </w:r>
    </w:p>
    <w:p w14:paraId="6DA953A9" w14:textId="41D9364B" w:rsidR="00625850" w:rsidRPr="003A3F9B" w:rsidRDefault="00625850" w:rsidP="001A0542">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media Impresa (fino a 250 dipendenti</w:t>
      </w:r>
      <w:r w:rsidR="002E11F4" w:rsidRPr="003A3F9B">
        <w:rPr>
          <w:rFonts w:ascii="Century Gothic" w:hAnsi="Century Gothic"/>
          <w:sz w:val="20"/>
          <w:szCs w:val="20"/>
        </w:rPr>
        <w:t xml:space="preserve"> – fatturato &lt; € 50 milioni</w:t>
      </w:r>
      <w:r w:rsidRPr="003A3F9B">
        <w:rPr>
          <w:rFonts w:ascii="Century Gothic" w:hAnsi="Century Gothic"/>
          <w:sz w:val="20"/>
          <w:szCs w:val="20"/>
        </w:rPr>
        <w:t>)</w:t>
      </w:r>
    </w:p>
    <w:p w14:paraId="13FB7534" w14:textId="0F070096" w:rsidR="00625850" w:rsidRPr="008E23E5" w:rsidRDefault="00E263BB" w:rsidP="008E23E5">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w:t>
      </w:r>
      <w:r w:rsidR="00B00156" w:rsidRPr="003A3F9B">
        <w:rPr>
          <w:rFonts w:ascii="Century Gothic" w:hAnsi="Century Gothic"/>
          <w:sz w:val="20"/>
          <w:szCs w:val="20"/>
        </w:rPr>
        <w:t xml:space="preserve"> classificabile come</w:t>
      </w:r>
      <w:r w:rsidRPr="003A3F9B">
        <w:rPr>
          <w:rFonts w:ascii="Century Gothic" w:hAnsi="Century Gothic"/>
          <w:sz w:val="20"/>
          <w:szCs w:val="20"/>
        </w:rPr>
        <w:t xml:space="preserve"> </w:t>
      </w:r>
      <w:r w:rsidR="00CE5F5B" w:rsidRPr="003A3F9B">
        <w:rPr>
          <w:rFonts w:ascii="Century Gothic" w:hAnsi="Century Gothic"/>
          <w:sz w:val="20"/>
          <w:szCs w:val="20"/>
        </w:rPr>
        <w:t>micro, piccola e media impresa</w:t>
      </w:r>
    </w:p>
    <w:p w14:paraId="60274BC2" w14:textId="77777777" w:rsidR="00D71B8D" w:rsidRPr="00625850" w:rsidRDefault="00D71B8D" w:rsidP="001A0542">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1A0542">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1A0542">
      <w:pPr>
        <w:widowControl w:val="0"/>
        <w:spacing w:after="0" w:line="360" w:lineRule="auto"/>
        <w:jc w:val="both"/>
        <w:rPr>
          <w:rFonts w:ascii="Century Gothic" w:eastAsia="Times New Roman" w:hAnsi="Century Gothic" w:cs="Times New Roman"/>
          <w:b/>
          <w:sz w:val="20"/>
          <w:szCs w:val="20"/>
          <w:lang w:eastAsia="it-IT"/>
        </w:rPr>
      </w:pPr>
    </w:p>
    <w:p w14:paraId="2126DBBF" w14:textId="70B955CC" w:rsidR="00625850" w:rsidRPr="00625850" w:rsidRDefault="00625850" w:rsidP="008E23E5">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8E23E5">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8E23E5">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lastRenderedPageBreak/>
        <w:t>Note utili alla compilazione:</w:t>
      </w:r>
    </w:p>
    <w:p w14:paraId="3D5A3BEC" w14:textId="2856D185" w:rsidR="00030780" w:rsidRPr="008C1797" w:rsidRDefault="00030780"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24C8553E"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secondo le modalità </w:t>
      </w:r>
      <w:r w:rsidRPr="00CE5D49">
        <w:rPr>
          <w:rFonts w:ascii="Century Gothic" w:hAnsi="Century Gothic"/>
          <w:sz w:val="20"/>
          <w:szCs w:val="20"/>
        </w:rPr>
        <w:t>indicate al par. 1</w:t>
      </w:r>
      <w:r w:rsidR="00EF05ED" w:rsidRPr="00CE5D49">
        <w:rPr>
          <w:rFonts w:ascii="Century Gothic" w:hAnsi="Century Gothic"/>
          <w:sz w:val="20"/>
          <w:szCs w:val="20"/>
        </w:rPr>
        <w:t>5</w:t>
      </w:r>
      <w:r w:rsidRPr="00CE5D49">
        <w:rPr>
          <w:rFonts w:ascii="Century Gothic" w:hAnsi="Century Gothic"/>
          <w:sz w:val="20"/>
          <w:szCs w:val="20"/>
        </w:rPr>
        <w:t>.1 del</w:t>
      </w:r>
      <w:r>
        <w:rPr>
          <w:rFonts w:ascii="Century Gothic" w:hAnsi="Century Gothic"/>
          <w:sz w:val="20"/>
          <w:szCs w:val="20"/>
        </w:rPr>
        <w:t xml:space="preserve"> disciplinare di gara. </w:t>
      </w:r>
    </w:p>
    <w:p w14:paraId="71916E93" w14:textId="347AFC26"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14:paraId="768A5082" w14:textId="268AFEB5" w:rsidR="001C2BDF" w:rsidRPr="00625850" w:rsidRDefault="001C2BDF" w:rsidP="001A0542">
      <w:pPr>
        <w:widowControl w:val="0"/>
        <w:spacing w:after="0" w:line="360" w:lineRule="auto"/>
        <w:jc w:val="both"/>
        <w:rPr>
          <w:rFonts w:ascii="Century Gothic" w:hAnsi="Century Gothic"/>
          <w:sz w:val="20"/>
          <w:szCs w:val="20"/>
        </w:rPr>
      </w:pPr>
    </w:p>
    <w:sectPr w:rsidR="001C2BDF" w:rsidRPr="00625850">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057C1" w14:textId="77777777" w:rsidR="002A3008" w:rsidRDefault="002A3008">
      <w:pPr>
        <w:spacing w:after="0" w:line="240" w:lineRule="auto"/>
      </w:pPr>
      <w:r>
        <w:separator/>
      </w:r>
    </w:p>
  </w:endnote>
  <w:endnote w:type="continuationSeparator" w:id="0">
    <w:p w14:paraId="0379C2C7" w14:textId="77777777" w:rsidR="002A3008" w:rsidRDefault="002A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altName w:val="Courier New"/>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77777777"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2EB4B93D" w:rsidR="000407D1" w:rsidRDefault="00422359">
    <w:pPr>
      <w:pStyle w:val="Pidipagina"/>
    </w:pPr>
    <w:r>
      <w:rPr>
        <w:rFonts w:ascii="Century Gothic" w:hAnsi="Century Gothic"/>
        <w:noProof/>
        <w:color w:val="E57200"/>
        <w:lang w:val="en-US"/>
      </w:rPr>
      <w:drawing>
        <wp:anchor distT="0" distB="0" distL="114300" distR="114300" simplePos="0" relativeHeight="251659264" behindDoc="1" locked="0" layoutInCell="1" allowOverlap="1" wp14:anchorId="1F948C22" wp14:editId="590D0508">
          <wp:simplePos x="0" y="0"/>
          <wp:positionH relativeFrom="margin">
            <wp:posOffset>-171450</wp:posOffset>
          </wp:positionH>
          <wp:positionV relativeFrom="paragraph">
            <wp:posOffset>175260</wp:posOffset>
          </wp:positionV>
          <wp:extent cx="6455410" cy="593725"/>
          <wp:effectExtent l="0" t="0" r="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8684" b="13035"/>
                  <a:stretch/>
                </pic:blipFill>
                <pic:spPr bwMode="auto">
                  <a:xfrm>
                    <a:off x="0" y="0"/>
                    <a:ext cx="6455410" cy="59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FF3E1" w14:textId="3E07076D" w:rsidR="00422359" w:rsidRDefault="00422359">
    <w:pPr>
      <w:pStyle w:val="Pidipagina"/>
    </w:pPr>
  </w:p>
  <w:p w14:paraId="68AFFA1A" w14:textId="77777777" w:rsidR="00422359" w:rsidRDefault="0042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3BC36" w14:textId="77777777" w:rsidR="002A3008" w:rsidRDefault="002A3008">
      <w:pPr>
        <w:spacing w:after="0" w:line="240" w:lineRule="auto"/>
      </w:pPr>
      <w:r>
        <w:separator/>
      </w:r>
    </w:p>
  </w:footnote>
  <w:footnote w:type="continuationSeparator" w:id="0">
    <w:p w14:paraId="136F4403" w14:textId="77777777" w:rsidR="002A3008" w:rsidRDefault="002A3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8"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BC218E7"/>
    <w:multiLevelType w:val="hybridMultilevel"/>
    <w:tmpl w:val="87A65E5A"/>
    <w:lvl w:ilvl="0" w:tplc="2D3CE13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E71C80"/>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990978"/>
    <w:multiLevelType w:val="hybridMultilevel"/>
    <w:tmpl w:val="CC242978"/>
    <w:lvl w:ilvl="0" w:tplc="841A6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0"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664435"/>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7A4BA9"/>
    <w:multiLevelType w:val="hybridMultilevel"/>
    <w:tmpl w:val="01CE8ADA"/>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3F180D64">
      <w:start w:val="1"/>
      <w:numFmt w:val="lowerLetter"/>
      <w:lvlText w:val="%3)"/>
      <w:lvlJc w:val="left"/>
      <w:pPr>
        <w:ind w:left="2340" w:hanging="360"/>
      </w:pPr>
      <w:rPr>
        <w:rFonts w:hint="default"/>
        <w:color w:val="0070C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FC47F0"/>
    <w:multiLevelType w:val="hybridMultilevel"/>
    <w:tmpl w:val="1152FD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4"/>
  </w:num>
  <w:num w:numId="3">
    <w:abstractNumId w:val="7"/>
  </w:num>
  <w:num w:numId="4">
    <w:abstractNumId w:val="15"/>
  </w:num>
  <w:num w:numId="5">
    <w:abstractNumId w:val="24"/>
  </w:num>
  <w:num w:numId="6">
    <w:abstractNumId w:val="14"/>
  </w:num>
  <w:num w:numId="7">
    <w:abstractNumId w:val="1"/>
  </w:num>
  <w:num w:numId="8">
    <w:abstractNumId w:val="2"/>
  </w:num>
  <w:num w:numId="9">
    <w:abstractNumId w:val="18"/>
  </w:num>
  <w:num w:numId="10">
    <w:abstractNumId w:val="13"/>
  </w:num>
  <w:num w:numId="11">
    <w:abstractNumId w:val="0"/>
  </w:num>
  <w:num w:numId="12">
    <w:abstractNumId w:val="5"/>
  </w:num>
  <w:num w:numId="13">
    <w:abstractNumId w:val="16"/>
  </w:num>
  <w:num w:numId="14">
    <w:abstractNumId w:val="22"/>
  </w:num>
  <w:num w:numId="15">
    <w:abstractNumId w:val="20"/>
  </w:num>
  <w:num w:numId="16">
    <w:abstractNumId w:val="11"/>
  </w:num>
  <w:num w:numId="17">
    <w:abstractNumId w:val="10"/>
  </w:num>
  <w:num w:numId="18">
    <w:abstractNumId w:val="26"/>
  </w:num>
  <w:num w:numId="19">
    <w:abstractNumId w:val="19"/>
  </w:num>
  <w:num w:numId="20">
    <w:abstractNumId w:val="23"/>
  </w:num>
  <w:num w:numId="21">
    <w:abstractNumId w:val="21"/>
  </w:num>
  <w:num w:numId="22">
    <w:abstractNumId w:val="17"/>
  </w:num>
  <w:num w:numId="23">
    <w:abstractNumId w:val="3"/>
  </w:num>
  <w:num w:numId="24">
    <w:abstractNumId w:val="9"/>
  </w:num>
  <w:num w:numId="25">
    <w:abstractNumId w:val="8"/>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00F45"/>
    <w:rsid w:val="0001388F"/>
    <w:rsid w:val="000250A0"/>
    <w:rsid w:val="00030780"/>
    <w:rsid w:val="00032995"/>
    <w:rsid w:val="00035AD8"/>
    <w:rsid w:val="000407D1"/>
    <w:rsid w:val="00041F83"/>
    <w:rsid w:val="000475E6"/>
    <w:rsid w:val="00050DAE"/>
    <w:rsid w:val="00051610"/>
    <w:rsid w:val="00052122"/>
    <w:rsid w:val="000539AE"/>
    <w:rsid w:val="00056058"/>
    <w:rsid w:val="00064B21"/>
    <w:rsid w:val="000674E6"/>
    <w:rsid w:val="000708E6"/>
    <w:rsid w:val="00070FF8"/>
    <w:rsid w:val="00073C6D"/>
    <w:rsid w:val="00074CF7"/>
    <w:rsid w:val="00083F3E"/>
    <w:rsid w:val="000852B6"/>
    <w:rsid w:val="000873BF"/>
    <w:rsid w:val="00095246"/>
    <w:rsid w:val="000A1BA5"/>
    <w:rsid w:val="000B0E8C"/>
    <w:rsid w:val="000B44F9"/>
    <w:rsid w:val="000B5B04"/>
    <w:rsid w:val="000C31B8"/>
    <w:rsid w:val="000C35FE"/>
    <w:rsid w:val="000D232A"/>
    <w:rsid w:val="000D715F"/>
    <w:rsid w:val="000E445F"/>
    <w:rsid w:val="000E4524"/>
    <w:rsid w:val="000F21AB"/>
    <w:rsid w:val="000F3B44"/>
    <w:rsid w:val="000F485A"/>
    <w:rsid w:val="000F6D80"/>
    <w:rsid w:val="0010070F"/>
    <w:rsid w:val="0010494A"/>
    <w:rsid w:val="001079C0"/>
    <w:rsid w:val="0012417C"/>
    <w:rsid w:val="00124381"/>
    <w:rsid w:val="0013081B"/>
    <w:rsid w:val="00133E3D"/>
    <w:rsid w:val="00134DE8"/>
    <w:rsid w:val="00134E37"/>
    <w:rsid w:val="00143F65"/>
    <w:rsid w:val="00144FAD"/>
    <w:rsid w:val="00147858"/>
    <w:rsid w:val="0016223B"/>
    <w:rsid w:val="00164379"/>
    <w:rsid w:val="00165F67"/>
    <w:rsid w:val="00166F03"/>
    <w:rsid w:val="00172371"/>
    <w:rsid w:val="001823BC"/>
    <w:rsid w:val="001908E3"/>
    <w:rsid w:val="0019205F"/>
    <w:rsid w:val="001A0542"/>
    <w:rsid w:val="001A57E1"/>
    <w:rsid w:val="001A6C87"/>
    <w:rsid w:val="001B1160"/>
    <w:rsid w:val="001B3A18"/>
    <w:rsid w:val="001C015F"/>
    <w:rsid w:val="001C2571"/>
    <w:rsid w:val="001C2BDF"/>
    <w:rsid w:val="001D1898"/>
    <w:rsid w:val="001D23A7"/>
    <w:rsid w:val="001D630C"/>
    <w:rsid w:val="001D64C3"/>
    <w:rsid w:val="001E2FF4"/>
    <w:rsid w:val="001E6D84"/>
    <w:rsid w:val="001F0D8E"/>
    <w:rsid w:val="00202D70"/>
    <w:rsid w:val="00217AC6"/>
    <w:rsid w:val="00222DC2"/>
    <w:rsid w:val="00224365"/>
    <w:rsid w:val="0023320B"/>
    <w:rsid w:val="00235C4D"/>
    <w:rsid w:val="002415F4"/>
    <w:rsid w:val="00247D28"/>
    <w:rsid w:val="00250A7A"/>
    <w:rsid w:val="00257544"/>
    <w:rsid w:val="002604D0"/>
    <w:rsid w:val="00261ADC"/>
    <w:rsid w:val="002622DB"/>
    <w:rsid w:val="002635A2"/>
    <w:rsid w:val="00263BEA"/>
    <w:rsid w:val="0027163A"/>
    <w:rsid w:val="00272DCC"/>
    <w:rsid w:val="00284A6C"/>
    <w:rsid w:val="0028751A"/>
    <w:rsid w:val="00294CE8"/>
    <w:rsid w:val="00297D47"/>
    <w:rsid w:val="00297D58"/>
    <w:rsid w:val="002A1A68"/>
    <w:rsid w:val="002A29E1"/>
    <w:rsid w:val="002A3008"/>
    <w:rsid w:val="002A4C7E"/>
    <w:rsid w:val="002A4D89"/>
    <w:rsid w:val="002B1DA7"/>
    <w:rsid w:val="002C663C"/>
    <w:rsid w:val="002D009A"/>
    <w:rsid w:val="002D16D3"/>
    <w:rsid w:val="002D27C1"/>
    <w:rsid w:val="002E0664"/>
    <w:rsid w:val="002E1137"/>
    <w:rsid w:val="002E11F4"/>
    <w:rsid w:val="002E2315"/>
    <w:rsid w:val="002E5994"/>
    <w:rsid w:val="00302643"/>
    <w:rsid w:val="003153C3"/>
    <w:rsid w:val="00315760"/>
    <w:rsid w:val="003177EF"/>
    <w:rsid w:val="00322AF3"/>
    <w:rsid w:val="003273B6"/>
    <w:rsid w:val="003317B2"/>
    <w:rsid w:val="003355F6"/>
    <w:rsid w:val="0033758A"/>
    <w:rsid w:val="00345772"/>
    <w:rsid w:val="00351644"/>
    <w:rsid w:val="00356830"/>
    <w:rsid w:val="00356D65"/>
    <w:rsid w:val="00362F1E"/>
    <w:rsid w:val="003631C9"/>
    <w:rsid w:val="0036411C"/>
    <w:rsid w:val="00367BDD"/>
    <w:rsid w:val="003A3F9B"/>
    <w:rsid w:val="003A72E8"/>
    <w:rsid w:val="003B1AC8"/>
    <w:rsid w:val="003B27B2"/>
    <w:rsid w:val="003B448D"/>
    <w:rsid w:val="003C0A3D"/>
    <w:rsid w:val="003C3522"/>
    <w:rsid w:val="003C7697"/>
    <w:rsid w:val="003D7808"/>
    <w:rsid w:val="003E1822"/>
    <w:rsid w:val="003E2573"/>
    <w:rsid w:val="003E37F6"/>
    <w:rsid w:val="003E42AC"/>
    <w:rsid w:val="003E768F"/>
    <w:rsid w:val="003F208E"/>
    <w:rsid w:val="003F77F1"/>
    <w:rsid w:val="004014BD"/>
    <w:rsid w:val="00402C09"/>
    <w:rsid w:val="00403F29"/>
    <w:rsid w:val="004064C5"/>
    <w:rsid w:val="00413F1C"/>
    <w:rsid w:val="00422359"/>
    <w:rsid w:val="0042350C"/>
    <w:rsid w:val="0042395C"/>
    <w:rsid w:val="00433EBE"/>
    <w:rsid w:val="00441650"/>
    <w:rsid w:val="0044394E"/>
    <w:rsid w:val="00451F7F"/>
    <w:rsid w:val="004523B4"/>
    <w:rsid w:val="00455CB2"/>
    <w:rsid w:val="0046191C"/>
    <w:rsid w:val="00464783"/>
    <w:rsid w:val="00464ACA"/>
    <w:rsid w:val="004673CC"/>
    <w:rsid w:val="004758BA"/>
    <w:rsid w:val="004769BB"/>
    <w:rsid w:val="00481249"/>
    <w:rsid w:val="00485E3A"/>
    <w:rsid w:val="0049190D"/>
    <w:rsid w:val="00494A98"/>
    <w:rsid w:val="00496A2F"/>
    <w:rsid w:val="004A1187"/>
    <w:rsid w:val="004A5E2F"/>
    <w:rsid w:val="004B0447"/>
    <w:rsid w:val="004B264A"/>
    <w:rsid w:val="004B2758"/>
    <w:rsid w:val="004B3F3F"/>
    <w:rsid w:val="004B40A4"/>
    <w:rsid w:val="004B42D6"/>
    <w:rsid w:val="004B6952"/>
    <w:rsid w:val="004B6D1C"/>
    <w:rsid w:val="004B79C0"/>
    <w:rsid w:val="004C2C24"/>
    <w:rsid w:val="004D1BD0"/>
    <w:rsid w:val="004D3C40"/>
    <w:rsid w:val="004D4362"/>
    <w:rsid w:val="004E452D"/>
    <w:rsid w:val="004E5981"/>
    <w:rsid w:val="004F47CF"/>
    <w:rsid w:val="00501B6F"/>
    <w:rsid w:val="00502A28"/>
    <w:rsid w:val="0050720C"/>
    <w:rsid w:val="0051630D"/>
    <w:rsid w:val="00517530"/>
    <w:rsid w:val="0052535C"/>
    <w:rsid w:val="00536DD4"/>
    <w:rsid w:val="00540250"/>
    <w:rsid w:val="00540978"/>
    <w:rsid w:val="00542C1E"/>
    <w:rsid w:val="00550E73"/>
    <w:rsid w:val="0055686F"/>
    <w:rsid w:val="005721F8"/>
    <w:rsid w:val="00573446"/>
    <w:rsid w:val="005751BA"/>
    <w:rsid w:val="00580012"/>
    <w:rsid w:val="00580433"/>
    <w:rsid w:val="00582329"/>
    <w:rsid w:val="005843BE"/>
    <w:rsid w:val="0059525D"/>
    <w:rsid w:val="005956C2"/>
    <w:rsid w:val="00597ACD"/>
    <w:rsid w:val="005B0AF5"/>
    <w:rsid w:val="005B40BA"/>
    <w:rsid w:val="005C20EE"/>
    <w:rsid w:val="005C649F"/>
    <w:rsid w:val="005D3A2A"/>
    <w:rsid w:val="005D5F04"/>
    <w:rsid w:val="005D66EC"/>
    <w:rsid w:val="005E0F0A"/>
    <w:rsid w:val="00601E23"/>
    <w:rsid w:val="006075E3"/>
    <w:rsid w:val="006132AC"/>
    <w:rsid w:val="0062028E"/>
    <w:rsid w:val="00621956"/>
    <w:rsid w:val="006257E8"/>
    <w:rsid w:val="00625850"/>
    <w:rsid w:val="00625B4D"/>
    <w:rsid w:val="00627A35"/>
    <w:rsid w:val="00630EF6"/>
    <w:rsid w:val="006403A7"/>
    <w:rsid w:val="00644AE2"/>
    <w:rsid w:val="00645C97"/>
    <w:rsid w:val="006479DE"/>
    <w:rsid w:val="006518CD"/>
    <w:rsid w:val="006543E7"/>
    <w:rsid w:val="00654431"/>
    <w:rsid w:val="00662B47"/>
    <w:rsid w:val="00666A77"/>
    <w:rsid w:val="00677412"/>
    <w:rsid w:val="00682508"/>
    <w:rsid w:val="00687F4A"/>
    <w:rsid w:val="00691B54"/>
    <w:rsid w:val="0069491E"/>
    <w:rsid w:val="006A59F1"/>
    <w:rsid w:val="006B0E7D"/>
    <w:rsid w:val="006C163E"/>
    <w:rsid w:val="006C1CC8"/>
    <w:rsid w:val="006C1FE8"/>
    <w:rsid w:val="006D416D"/>
    <w:rsid w:val="006D5DFB"/>
    <w:rsid w:val="006D70EF"/>
    <w:rsid w:val="006E31F4"/>
    <w:rsid w:val="006E47D3"/>
    <w:rsid w:val="006E496F"/>
    <w:rsid w:val="00700A65"/>
    <w:rsid w:val="00703C7A"/>
    <w:rsid w:val="0071047E"/>
    <w:rsid w:val="007176C4"/>
    <w:rsid w:val="00722157"/>
    <w:rsid w:val="00727270"/>
    <w:rsid w:val="00732118"/>
    <w:rsid w:val="00732D65"/>
    <w:rsid w:val="00742B73"/>
    <w:rsid w:val="00747649"/>
    <w:rsid w:val="00755197"/>
    <w:rsid w:val="00762FB4"/>
    <w:rsid w:val="007670E0"/>
    <w:rsid w:val="007707AE"/>
    <w:rsid w:val="0077346C"/>
    <w:rsid w:val="00780899"/>
    <w:rsid w:val="00780F00"/>
    <w:rsid w:val="00781757"/>
    <w:rsid w:val="00785720"/>
    <w:rsid w:val="0078586B"/>
    <w:rsid w:val="00786A1D"/>
    <w:rsid w:val="00792358"/>
    <w:rsid w:val="00797191"/>
    <w:rsid w:val="007A4E49"/>
    <w:rsid w:val="007A6523"/>
    <w:rsid w:val="007B34ED"/>
    <w:rsid w:val="007B39AB"/>
    <w:rsid w:val="007B5A6C"/>
    <w:rsid w:val="007D3B38"/>
    <w:rsid w:val="007D6754"/>
    <w:rsid w:val="007D7B2D"/>
    <w:rsid w:val="007E1812"/>
    <w:rsid w:val="007F2913"/>
    <w:rsid w:val="00802832"/>
    <w:rsid w:val="008148CA"/>
    <w:rsid w:val="00820E47"/>
    <w:rsid w:val="00821CD7"/>
    <w:rsid w:val="0082258F"/>
    <w:rsid w:val="0082263D"/>
    <w:rsid w:val="00823810"/>
    <w:rsid w:val="008272BF"/>
    <w:rsid w:val="00827A0A"/>
    <w:rsid w:val="008302D2"/>
    <w:rsid w:val="00835A5E"/>
    <w:rsid w:val="00842318"/>
    <w:rsid w:val="00843993"/>
    <w:rsid w:val="0085079F"/>
    <w:rsid w:val="008543E5"/>
    <w:rsid w:val="008612CC"/>
    <w:rsid w:val="008661F8"/>
    <w:rsid w:val="00866D0A"/>
    <w:rsid w:val="00867355"/>
    <w:rsid w:val="00877AF4"/>
    <w:rsid w:val="008812EE"/>
    <w:rsid w:val="008821C8"/>
    <w:rsid w:val="00884F4E"/>
    <w:rsid w:val="00885A41"/>
    <w:rsid w:val="008934D7"/>
    <w:rsid w:val="008A0777"/>
    <w:rsid w:val="008B3AB8"/>
    <w:rsid w:val="008B5C81"/>
    <w:rsid w:val="008C1E48"/>
    <w:rsid w:val="008C2FD9"/>
    <w:rsid w:val="008C59EC"/>
    <w:rsid w:val="008D173B"/>
    <w:rsid w:val="008D3809"/>
    <w:rsid w:val="008D3868"/>
    <w:rsid w:val="008D6F7F"/>
    <w:rsid w:val="008E0954"/>
    <w:rsid w:val="008E19ED"/>
    <w:rsid w:val="008E23E5"/>
    <w:rsid w:val="008E25F7"/>
    <w:rsid w:val="008F51F6"/>
    <w:rsid w:val="0090097C"/>
    <w:rsid w:val="009027FA"/>
    <w:rsid w:val="0091453F"/>
    <w:rsid w:val="00915DE5"/>
    <w:rsid w:val="00921A63"/>
    <w:rsid w:val="009276CC"/>
    <w:rsid w:val="00935D8D"/>
    <w:rsid w:val="0094190E"/>
    <w:rsid w:val="00941FDE"/>
    <w:rsid w:val="00951336"/>
    <w:rsid w:val="00952A3E"/>
    <w:rsid w:val="0095377C"/>
    <w:rsid w:val="00956373"/>
    <w:rsid w:val="00962538"/>
    <w:rsid w:val="00962D09"/>
    <w:rsid w:val="00967896"/>
    <w:rsid w:val="00972CD1"/>
    <w:rsid w:val="00973552"/>
    <w:rsid w:val="009871F6"/>
    <w:rsid w:val="00991492"/>
    <w:rsid w:val="00996570"/>
    <w:rsid w:val="009A7108"/>
    <w:rsid w:val="009B47AB"/>
    <w:rsid w:val="009B7ACF"/>
    <w:rsid w:val="009C510A"/>
    <w:rsid w:val="009C600A"/>
    <w:rsid w:val="009C7217"/>
    <w:rsid w:val="009D2DFC"/>
    <w:rsid w:val="009D342D"/>
    <w:rsid w:val="009D37D7"/>
    <w:rsid w:val="009E6E5F"/>
    <w:rsid w:val="009F001E"/>
    <w:rsid w:val="009F123A"/>
    <w:rsid w:val="009F3086"/>
    <w:rsid w:val="009F5150"/>
    <w:rsid w:val="009F66C6"/>
    <w:rsid w:val="00A006D2"/>
    <w:rsid w:val="00A05BB5"/>
    <w:rsid w:val="00A14B14"/>
    <w:rsid w:val="00A17ECB"/>
    <w:rsid w:val="00A227A0"/>
    <w:rsid w:val="00A2597B"/>
    <w:rsid w:val="00A31F76"/>
    <w:rsid w:val="00A40808"/>
    <w:rsid w:val="00A4368A"/>
    <w:rsid w:val="00A5398F"/>
    <w:rsid w:val="00A54A18"/>
    <w:rsid w:val="00A63135"/>
    <w:rsid w:val="00A71FEE"/>
    <w:rsid w:val="00A74738"/>
    <w:rsid w:val="00A75011"/>
    <w:rsid w:val="00A806CE"/>
    <w:rsid w:val="00A8295F"/>
    <w:rsid w:val="00A8442D"/>
    <w:rsid w:val="00A858B1"/>
    <w:rsid w:val="00A94802"/>
    <w:rsid w:val="00A95937"/>
    <w:rsid w:val="00AA3854"/>
    <w:rsid w:val="00AA3BA0"/>
    <w:rsid w:val="00AB467B"/>
    <w:rsid w:val="00AD42C1"/>
    <w:rsid w:val="00AD6FC0"/>
    <w:rsid w:val="00AE1110"/>
    <w:rsid w:val="00AE65AA"/>
    <w:rsid w:val="00AF427E"/>
    <w:rsid w:val="00AF6205"/>
    <w:rsid w:val="00B00156"/>
    <w:rsid w:val="00B063EE"/>
    <w:rsid w:val="00B10BF3"/>
    <w:rsid w:val="00B17C80"/>
    <w:rsid w:val="00B22345"/>
    <w:rsid w:val="00B278E4"/>
    <w:rsid w:val="00B343EE"/>
    <w:rsid w:val="00B36C6B"/>
    <w:rsid w:val="00B433A1"/>
    <w:rsid w:val="00B46A3B"/>
    <w:rsid w:val="00B655B2"/>
    <w:rsid w:val="00B719FC"/>
    <w:rsid w:val="00B768DE"/>
    <w:rsid w:val="00B803EF"/>
    <w:rsid w:val="00B825AB"/>
    <w:rsid w:val="00B94033"/>
    <w:rsid w:val="00B9413F"/>
    <w:rsid w:val="00B976EA"/>
    <w:rsid w:val="00BA0B8A"/>
    <w:rsid w:val="00BA3D16"/>
    <w:rsid w:val="00BC2E5B"/>
    <w:rsid w:val="00BC48C4"/>
    <w:rsid w:val="00BD1089"/>
    <w:rsid w:val="00BD1C44"/>
    <w:rsid w:val="00BE04C6"/>
    <w:rsid w:val="00BE18C7"/>
    <w:rsid w:val="00BE5EAA"/>
    <w:rsid w:val="00BF0E6D"/>
    <w:rsid w:val="00BF2283"/>
    <w:rsid w:val="00BF27E0"/>
    <w:rsid w:val="00BF3657"/>
    <w:rsid w:val="00C03B7B"/>
    <w:rsid w:val="00C064B6"/>
    <w:rsid w:val="00C12F07"/>
    <w:rsid w:val="00C156C2"/>
    <w:rsid w:val="00C17D5E"/>
    <w:rsid w:val="00C22A73"/>
    <w:rsid w:val="00C27370"/>
    <w:rsid w:val="00C307C4"/>
    <w:rsid w:val="00C347C5"/>
    <w:rsid w:val="00C352B5"/>
    <w:rsid w:val="00C35575"/>
    <w:rsid w:val="00C37EA7"/>
    <w:rsid w:val="00C41335"/>
    <w:rsid w:val="00C42B58"/>
    <w:rsid w:val="00C46E7B"/>
    <w:rsid w:val="00C47189"/>
    <w:rsid w:val="00C50A34"/>
    <w:rsid w:val="00C53435"/>
    <w:rsid w:val="00C643C2"/>
    <w:rsid w:val="00C710D4"/>
    <w:rsid w:val="00C71E12"/>
    <w:rsid w:val="00C9128C"/>
    <w:rsid w:val="00C922AE"/>
    <w:rsid w:val="00C93138"/>
    <w:rsid w:val="00C93AB7"/>
    <w:rsid w:val="00CA1AA8"/>
    <w:rsid w:val="00CA2636"/>
    <w:rsid w:val="00CA634C"/>
    <w:rsid w:val="00CB046C"/>
    <w:rsid w:val="00CC5E6B"/>
    <w:rsid w:val="00CD1E77"/>
    <w:rsid w:val="00CD33CA"/>
    <w:rsid w:val="00CD54C4"/>
    <w:rsid w:val="00CD7C2B"/>
    <w:rsid w:val="00CE055F"/>
    <w:rsid w:val="00CE05CE"/>
    <w:rsid w:val="00CE062B"/>
    <w:rsid w:val="00CE41C7"/>
    <w:rsid w:val="00CE5D49"/>
    <w:rsid w:val="00CE5F5B"/>
    <w:rsid w:val="00CF1520"/>
    <w:rsid w:val="00CF586B"/>
    <w:rsid w:val="00D02B25"/>
    <w:rsid w:val="00D043E9"/>
    <w:rsid w:val="00D10C1D"/>
    <w:rsid w:val="00D10C42"/>
    <w:rsid w:val="00D142A0"/>
    <w:rsid w:val="00D23AC3"/>
    <w:rsid w:val="00D24371"/>
    <w:rsid w:val="00D259E5"/>
    <w:rsid w:val="00D3016B"/>
    <w:rsid w:val="00D3028A"/>
    <w:rsid w:val="00D323ED"/>
    <w:rsid w:val="00D35F8E"/>
    <w:rsid w:val="00D40054"/>
    <w:rsid w:val="00D40B13"/>
    <w:rsid w:val="00D40C8A"/>
    <w:rsid w:val="00D55B41"/>
    <w:rsid w:val="00D622BA"/>
    <w:rsid w:val="00D65ED3"/>
    <w:rsid w:val="00D67582"/>
    <w:rsid w:val="00D67DAD"/>
    <w:rsid w:val="00D71B8D"/>
    <w:rsid w:val="00D74927"/>
    <w:rsid w:val="00D83F32"/>
    <w:rsid w:val="00D84F82"/>
    <w:rsid w:val="00D97730"/>
    <w:rsid w:val="00DB0079"/>
    <w:rsid w:val="00DB0095"/>
    <w:rsid w:val="00DB1B4E"/>
    <w:rsid w:val="00DB3AC8"/>
    <w:rsid w:val="00DB3D0A"/>
    <w:rsid w:val="00DB4175"/>
    <w:rsid w:val="00DB74FD"/>
    <w:rsid w:val="00DB79B0"/>
    <w:rsid w:val="00DC1376"/>
    <w:rsid w:val="00DD2FE5"/>
    <w:rsid w:val="00E04D03"/>
    <w:rsid w:val="00E11D42"/>
    <w:rsid w:val="00E1479F"/>
    <w:rsid w:val="00E14932"/>
    <w:rsid w:val="00E23AFA"/>
    <w:rsid w:val="00E263BB"/>
    <w:rsid w:val="00E3660D"/>
    <w:rsid w:val="00E425AC"/>
    <w:rsid w:val="00E44FED"/>
    <w:rsid w:val="00E45D80"/>
    <w:rsid w:val="00E50048"/>
    <w:rsid w:val="00E501F8"/>
    <w:rsid w:val="00E5203C"/>
    <w:rsid w:val="00E57DE4"/>
    <w:rsid w:val="00E66C09"/>
    <w:rsid w:val="00E67E32"/>
    <w:rsid w:val="00E72194"/>
    <w:rsid w:val="00E77073"/>
    <w:rsid w:val="00E83323"/>
    <w:rsid w:val="00E8670D"/>
    <w:rsid w:val="00E86DF6"/>
    <w:rsid w:val="00E950B0"/>
    <w:rsid w:val="00EA1286"/>
    <w:rsid w:val="00EA4CE4"/>
    <w:rsid w:val="00EB3F28"/>
    <w:rsid w:val="00EB3F88"/>
    <w:rsid w:val="00EC5A06"/>
    <w:rsid w:val="00EE0554"/>
    <w:rsid w:val="00EE30C7"/>
    <w:rsid w:val="00EE5654"/>
    <w:rsid w:val="00EF05ED"/>
    <w:rsid w:val="00EF181E"/>
    <w:rsid w:val="00EF5C80"/>
    <w:rsid w:val="00F07D46"/>
    <w:rsid w:val="00F145AB"/>
    <w:rsid w:val="00F17A89"/>
    <w:rsid w:val="00F37A3E"/>
    <w:rsid w:val="00F5116D"/>
    <w:rsid w:val="00F52203"/>
    <w:rsid w:val="00F53272"/>
    <w:rsid w:val="00F532F7"/>
    <w:rsid w:val="00F544F9"/>
    <w:rsid w:val="00F54732"/>
    <w:rsid w:val="00F67408"/>
    <w:rsid w:val="00F778B0"/>
    <w:rsid w:val="00F85DCC"/>
    <w:rsid w:val="00F860BD"/>
    <w:rsid w:val="00F90117"/>
    <w:rsid w:val="00F96B5F"/>
    <w:rsid w:val="00FA1C2F"/>
    <w:rsid w:val="00FA1D87"/>
    <w:rsid w:val="00FA33DD"/>
    <w:rsid w:val="00FA34B3"/>
    <w:rsid w:val="00FA56DE"/>
    <w:rsid w:val="00FA7693"/>
    <w:rsid w:val="00FB3A17"/>
    <w:rsid w:val="00FC3E8C"/>
    <w:rsid w:val="00FC503F"/>
    <w:rsid w:val="00FD15F1"/>
    <w:rsid w:val="00FD21DD"/>
    <w:rsid w:val="00FD2575"/>
    <w:rsid w:val="00FF2385"/>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422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359"/>
  </w:style>
  <w:style w:type="paragraph" w:styleId="NormaleWeb">
    <w:name w:val="Normal (Web)"/>
    <w:basedOn w:val="Normale"/>
    <w:uiPriority w:val="99"/>
    <w:semiHidden/>
    <w:unhideWhenUsed/>
    <w:rsid w:val="00A54A1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to.it/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olito.it/ateneo/chi-siamo/statuto-e-regolame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64AB8-F5A1-4678-81F9-18399446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BB03F-A8C7-4699-BE4B-E286FFB2972E}">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729DD412-3F7C-4E07-8B3C-DF3ED4443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1912</Words>
  <Characters>10904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Anna Maria  Glorioso</cp:lastModifiedBy>
  <cp:revision>154</cp:revision>
  <cp:lastPrinted>2018-02-05T14:15:00Z</cp:lastPrinted>
  <dcterms:created xsi:type="dcterms:W3CDTF">2022-04-22T07:23:00Z</dcterms:created>
  <dcterms:modified xsi:type="dcterms:W3CDTF">2023-08-04T12:25:00Z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