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482F3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482F3C">
        <w:rPr>
          <w:rFonts w:ascii="Arial" w:hAnsi="Arial" w:cs="Arial"/>
          <w:b/>
          <w:sz w:val="15"/>
          <w:szCs w:val="15"/>
        </w:rPr>
        <w:t xml:space="preserve">GU UE </w:t>
      </w:r>
      <w:r w:rsidR="00B950B1" w:rsidRPr="00482F3C">
        <w:rPr>
          <w:rFonts w:ascii="Arial" w:hAnsi="Arial" w:cs="Arial"/>
          <w:b/>
          <w:sz w:val="15"/>
          <w:szCs w:val="15"/>
        </w:rPr>
        <w:t>______________________________</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482F3C">
        <w:rPr>
          <w:rFonts w:ascii="Arial" w:hAnsi="Arial" w:cs="Arial"/>
          <w:b/>
          <w:sz w:val="15"/>
          <w:szCs w:val="15"/>
        </w:rPr>
        <w:t xml:space="preserve">Numero dell'avviso nella GU S: </w:t>
      </w:r>
      <w:r w:rsidR="00B950B1" w:rsidRPr="00482F3C">
        <w:rPr>
          <w:rFonts w:ascii="Arial" w:hAnsi="Arial" w:cs="Arial"/>
          <w:b/>
          <w:sz w:val="15"/>
          <w:szCs w:val="15"/>
        </w:rPr>
        <w:t>____________</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D66C12">
              <w:rPr>
                <w:rFonts w:ascii="Arial" w:hAnsi="Arial" w:cs="Arial"/>
                <w:color w:val="000000"/>
                <w:sz w:val="14"/>
                <w:szCs w:val="14"/>
              </w:rPr>
              <w:t>POLITECNICO DI TORINO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D66C12" w:rsidRPr="00D66C12">
              <w:rPr>
                <w:rFonts w:ascii="Arial" w:hAnsi="Arial" w:cs="Arial"/>
                <w:color w:val="000000"/>
                <w:sz w:val="14"/>
                <w:szCs w:val="14"/>
              </w:rPr>
              <w:t>00518460019</w:t>
            </w:r>
            <w:r w:rsidRPr="003A443E">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D53" w:rsidRDefault="00C5331B" w:rsidP="00C5331B">
            <w:pPr>
              <w:autoSpaceDE w:val="0"/>
              <w:autoSpaceDN w:val="0"/>
              <w:adjustRightInd w:val="0"/>
              <w:spacing w:after="0" w:line="288" w:lineRule="auto"/>
              <w:contextualSpacing/>
              <w:jc w:val="both"/>
              <w:rPr>
                <w:rFonts w:ascii="Arial" w:hAnsi="Arial" w:cs="Arial"/>
                <w:sz w:val="14"/>
                <w:szCs w:val="14"/>
              </w:rPr>
            </w:pPr>
            <w:bookmarkStart w:id="0" w:name="_Hlk138422328"/>
            <w:bookmarkStart w:id="1" w:name="_Hlk137030469"/>
            <w:bookmarkStart w:id="2" w:name="_Hlk137111867"/>
            <w:r w:rsidRPr="00C5331B">
              <w:rPr>
                <w:rFonts w:ascii="Arial" w:hAnsi="Arial" w:cs="Arial"/>
                <w:sz w:val="14"/>
                <w:szCs w:val="14"/>
              </w:rPr>
              <w:t>Procedura aperta ai sensi dell’art. 60, D.lgs. 50/2016 e ss.mm.ii., per l’individuazione di un Operatore Economico con cui concludere, ai sensi dell’art. 54, comma 3, D.lgs. 50/2016 e ss.mm.ii. – per ciascun lotto – un Accordo Quadro avente ad oggetto “Servizi di supporto specialistico finalizzati alla gestione, manutenzione e sviluppo di sistemi informatici del Politecnico di Torino”</w:t>
            </w:r>
            <w:bookmarkEnd w:id="0"/>
          </w:p>
          <w:p w:rsidR="00C5331B" w:rsidRPr="00376D53" w:rsidRDefault="00C5331B" w:rsidP="00C5331B">
            <w:pPr>
              <w:autoSpaceDE w:val="0"/>
              <w:autoSpaceDN w:val="0"/>
              <w:adjustRightInd w:val="0"/>
              <w:spacing w:after="0" w:line="288" w:lineRule="auto"/>
              <w:contextualSpacing/>
              <w:jc w:val="both"/>
              <w:rPr>
                <w:rFonts w:ascii="Arial" w:hAnsi="Arial" w:cs="Arial"/>
                <w:sz w:val="14"/>
                <w:szCs w:val="14"/>
              </w:rPr>
            </w:pPr>
          </w:p>
          <w:bookmarkEnd w:id="1"/>
          <w:p w:rsidR="00C5331B" w:rsidRPr="00C5331B" w:rsidRDefault="00C5331B" w:rsidP="00C5331B">
            <w:pPr>
              <w:autoSpaceDE w:val="0"/>
              <w:autoSpaceDN w:val="0"/>
              <w:adjustRightInd w:val="0"/>
              <w:spacing w:after="0" w:line="288" w:lineRule="auto"/>
              <w:contextualSpacing/>
              <w:jc w:val="both"/>
              <w:rPr>
                <w:rFonts w:ascii="Arial" w:hAnsi="Arial" w:cs="Arial"/>
                <w:sz w:val="14"/>
                <w:szCs w:val="14"/>
              </w:rPr>
            </w:pPr>
            <w:r w:rsidRPr="00C5331B">
              <w:rPr>
                <w:rFonts w:ascii="Arial" w:hAnsi="Arial" w:cs="Arial"/>
                <w:sz w:val="14"/>
                <w:szCs w:val="14"/>
              </w:rPr>
              <w:t>LOTTO 1 - Servizi di supporto specialistico di analisi di processo e progettazione software per l’evoluzione del Sistema informatico della Didattica CIG: 9898392B79 CUI: S00518460019202300051</w:t>
            </w:r>
          </w:p>
          <w:p w:rsidR="00C5331B" w:rsidRDefault="00C5331B" w:rsidP="00C5331B">
            <w:pPr>
              <w:autoSpaceDE w:val="0"/>
              <w:autoSpaceDN w:val="0"/>
              <w:adjustRightInd w:val="0"/>
              <w:spacing w:after="0" w:line="288" w:lineRule="auto"/>
              <w:contextualSpacing/>
              <w:jc w:val="both"/>
              <w:rPr>
                <w:rFonts w:ascii="Arial" w:hAnsi="Arial" w:cs="Arial"/>
                <w:sz w:val="14"/>
                <w:szCs w:val="14"/>
              </w:rPr>
            </w:pPr>
          </w:p>
          <w:p w:rsidR="00376D53" w:rsidRPr="00B82012" w:rsidRDefault="00C5331B" w:rsidP="00C5331B">
            <w:pPr>
              <w:autoSpaceDE w:val="0"/>
              <w:autoSpaceDN w:val="0"/>
              <w:adjustRightInd w:val="0"/>
              <w:spacing w:after="0" w:line="288" w:lineRule="auto"/>
              <w:contextualSpacing/>
              <w:jc w:val="both"/>
              <w:rPr>
                <w:rFonts w:ascii="Arial" w:hAnsi="Arial" w:cs="Arial"/>
                <w:sz w:val="14"/>
                <w:szCs w:val="14"/>
              </w:rPr>
            </w:pPr>
            <w:r w:rsidRPr="00C5331B">
              <w:rPr>
                <w:rFonts w:ascii="Arial" w:hAnsi="Arial" w:cs="Arial"/>
                <w:sz w:val="14"/>
                <w:szCs w:val="14"/>
              </w:rPr>
              <w:t>LOTTO 2 - Servizi di supporto specialistico di sviluppo software per l’evoluzione del Sistema informatico di Ateneo CIG: 9898412BFA CUI: S00518460019202300051</w:t>
            </w:r>
            <w:bookmarkEnd w:id="2"/>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00A14" w:rsidRDefault="00A23B3E">
            <w:pPr>
              <w:rPr>
                <w:rFonts w:ascii="Arial" w:hAnsi="Arial" w:cs="Arial"/>
                <w:color w:val="000000"/>
                <w:sz w:val="14"/>
                <w:szCs w:val="14"/>
              </w:rPr>
            </w:pPr>
            <w:r w:rsidRPr="003A443E">
              <w:rPr>
                <w:rFonts w:ascii="Arial" w:hAnsi="Arial" w:cs="Arial"/>
                <w:color w:val="000000"/>
                <w:sz w:val="14"/>
                <w:szCs w:val="14"/>
              </w:rPr>
              <w:lastRenderedPageBreak/>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51346A" w:rsidRPr="00376D53" w:rsidRDefault="00A23B3E">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76D53" w:rsidRDefault="00376D53" w:rsidP="00B950B1">
            <w:pPr>
              <w:rPr>
                <w:rFonts w:ascii="Arial" w:hAnsi="Arial" w:cs="Arial"/>
                <w:color w:val="000000"/>
                <w:sz w:val="14"/>
                <w:szCs w:val="14"/>
              </w:rPr>
            </w:pPr>
          </w:p>
          <w:p w:rsidR="00376D53" w:rsidRPr="00482F3C" w:rsidRDefault="00376D53" w:rsidP="00B950B1">
            <w:pPr>
              <w:rPr>
                <w:rFonts w:ascii="Arial" w:hAnsi="Arial" w:cs="Arial"/>
                <w:i/>
                <w:color w:val="000000"/>
                <w:sz w:val="14"/>
                <w:szCs w:val="14"/>
              </w:rPr>
            </w:pPr>
            <w:r w:rsidRPr="00482F3C">
              <w:rPr>
                <w:rFonts w:ascii="Arial" w:hAnsi="Arial" w:cs="Arial"/>
                <w:i/>
                <w:color w:val="000000"/>
                <w:sz w:val="14"/>
                <w:szCs w:val="14"/>
              </w:rPr>
              <w:t>(specificare il CIG del lotto per il quale si concorre)</w:t>
            </w:r>
          </w:p>
          <w:p w:rsidR="00376D53" w:rsidRDefault="00376D53" w:rsidP="00B950B1">
            <w:pPr>
              <w:rPr>
                <w:i/>
                <w:color w:val="000000"/>
              </w:rPr>
            </w:pPr>
          </w:p>
          <w:p w:rsidR="00376D53" w:rsidRPr="00D450DE" w:rsidRDefault="00376D53" w:rsidP="00B950B1">
            <w:pPr>
              <w:rPr>
                <w:i/>
                <w:color w:val="000000"/>
              </w:rPr>
            </w:pPr>
          </w:p>
        </w:tc>
      </w:tr>
    </w:tbl>
    <w:p w:rsidR="00376D53" w:rsidRPr="00376D53"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Pr>
          <w:rFonts w:ascii="Arial" w:hAnsi="Arial" w:cs="Arial"/>
          <w:b/>
          <w:sz w:val="14"/>
          <w:szCs w:val="14"/>
        </w:rPr>
        <w:t>Tutte le altre informazioni in tutte le sezioni del DGUE devono essere inserite dall'operatore economico</w:t>
      </w:r>
    </w:p>
    <w:p w:rsidR="00A23B3E" w:rsidRDefault="00A23B3E" w:rsidP="007979E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proofErr w:type="gramStart"/>
            <w:r w:rsidR="001F35A9" w:rsidRPr="003A443E">
              <w:rPr>
                <w:rFonts w:ascii="Arial" w:hAnsi="Arial" w:cs="Arial"/>
                <w:color w:val="000000"/>
                <w:sz w:val="14"/>
                <w:szCs w:val="14"/>
              </w:rPr>
              <w:t>specifici,ecc</w:t>
            </w:r>
            <w:proofErr w:type="spellEnd"/>
            <w:proofErr w:type="gramEnd"/>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3" w:name="_DV_C1915"/>
      <w:bookmarkEnd w:id="3"/>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CD0D2A">
              <w:rPr>
                <w:rFonts w:ascii="Arial" w:hAnsi="Arial" w:cs="Arial"/>
                <w:color w:val="000000"/>
                <w:sz w:val="14"/>
                <w:szCs w:val="14"/>
              </w:rPr>
              <w:t>nire ulteriori illeciti o reati?</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CD0D2A">
              <w:rPr>
                <w:rFonts w:ascii="Arial" w:hAnsi="Arial" w:cs="Arial"/>
                <w:color w:val="000000"/>
                <w:sz w:val="14"/>
                <w:szCs w:val="14"/>
              </w:rPr>
              <w:t>nire ulteriori illeciti o reati</w:t>
            </w:r>
            <w:r w:rsidRPr="003A443E">
              <w:rPr>
                <w:rFonts w:ascii="Arial" w:hAnsi="Arial" w:cs="Arial"/>
                <w:color w:val="000000"/>
                <w:sz w:val="14"/>
                <w:szCs w:val="14"/>
              </w:rPr>
              <w:t>?</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CD0D2A">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0078034C">
              <w:rPr>
                <w:rFonts w:ascii="Arial" w:hAnsi="Arial" w:cs="Arial"/>
                <w:b/>
                <w:color w:val="000000"/>
                <w:sz w:val="15"/>
                <w:szCs w:val="15"/>
              </w:rPr>
              <w:t xml:space="preserve">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CD0D2A">
              <w:rPr>
                <w:rFonts w:ascii="Arial" w:hAnsi="Arial" w:cs="Arial"/>
                <w:color w:val="000000"/>
                <w:sz w:val="14"/>
                <w:szCs w:val="14"/>
              </w:rPr>
              <w:t>nire ulteriori illeciti o reati</w:t>
            </w:r>
            <w:r w:rsidRPr="003A443E">
              <w:rPr>
                <w:rFonts w:ascii="Arial" w:hAnsi="Arial" w:cs="Arial"/>
                <w:color w:val="000000"/>
                <w:sz w:val="14"/>
                <w:szCs w:val="14"/>
              </w:rPr>
              <w:t>?</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78034C">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D0D2A">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CD0D2A">
              <w:rPr>
                <w:rFonts w:ascii="Arial" w:hAnsi="Arial" w:cs="Arial"/>
                <w:color w:val="000000"/>
                <w:sz w:val="14"/>
                <w:szCs w:val="14"/>
              </w:rPr>
              <w:t>n una delle seguenti situazioni?</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7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7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78" w:hAnsi="Arial" w:cs="Arial"/>
                <w:color w:val="000000"/>
                <w:sz w:val="14"/>
                <w:szCs w:val="14"/>
                <w:u w:val="none"/>
              </w:rPr>
              <w:t>articolo 17 della legge 19 marzo 1990, n. 55</w:t>
            </w:r>
            <w:r w:rsidR="00625142" w:rsidRPr="00121BF6">
              <w:rPr>
                <w:rStyle w:val="Collegamentoipertestuale"/>
                <w:rFonts w:ascii="Arial" w:eastAsia="font47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7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7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7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7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7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7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CD0D2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4" w:name="_DV_M4301"/>
            <w:bookmarkStart w:id="5" w:name="_DV_M4300"/>
            <w:bookmarkEnd w:id="4"/>
            <w:bookmarkEnd w:id="5"/>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FF7910">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sidR="00FF7910">
              <w:rPr>
                <w:rFonts w:ascii="Arial" w:hAnsi="Arial" w:cs="Arial"/>
                <w:sz w:val="14"/>
                <w:szCs w:val="14"/>
              </w:rPr>
              <w:t xml:space="preserve"> </w:t>
            </w:r>
            <w:r>
              <w:rPr>
                <w:rFonts w:ascii="Arial" w:hAnsi="Arial" w:cs="Arial"/>
                <w:sz w:val="14"/>
                <w:szCs w:val="14"/>
              </w:rPr>
              <w:t>(</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sidR="00FF7910">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r w:rsidR="0051346A">
        <w:rPr>
          <w:sz w:val="19"/>
          <w:szCs w:val="19"/>
        </w:rPr>
        <w:t xml:space="preserve"> (DA COMPILARE)</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 xml:space="preserve">Il </w:t>
      </w:r>
      <w:r w:rsidRPr="004C32C0">
        <w:rPr>
          <w:rFonts w:ascii="Arial" w:hAnsi="Arial" w:cs="Arial"/>
          <w:b/>
          <w:i/>
          <w:sz w:val="15"/>
          <w:szCs w:val="15"/>
        </w:rPr>
        <w:t>sottoscritto/I sottoscritti</w:t>
      </w:r>
      <w:r w:rsidRPr="000953DC">
        <w:rPr>
          <w:rFonts w:ascii="Arial" w:hAnsi="Arial" w:cs="Arial"/>
          <w:i/>
          <w:sz w:val="15"/>
          <w:szCs w:val="15"/>
        </w:rPr>
        <w:t xml:space="preserve">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Pr="00050742" w:rsidRDefault="00A23B3E" w:rsidP="003E60D1">
      <w:pPr>
        <w:jc w:val="both"/>
        <w:rPr>
          <w:rFonts w:ascii="Arial" w:hAnsi="Arial" w:cs="Arial"/>
          <w:sz w:val="15"/>
          <w:szCs w:val="15"/>
        </w:rPr>
      </w:pPr>
      <w:r w:rsidRPr="000953DC">
        <w:rPr>
          <w:rFonts w:ascii="Arial" w:hAnsi="Arial" w:cs="Arial"/>
          <w:i/>
          <w:sz w:val="15"/>
          <w:szCs w:val="15"/>
        </w:rPr>
        <w:t xml:space="preserve">Il </w:t>
      </w:r>
      <w:r w:rsidRPr="004C32C0">
        <w:rPr>
          <w:rFonts w:ascii="Arial" w:hAnsi="Arial" w:cs="Arial"/>
          <w:b/>
          <w:i/>
          <w:sz w:val="15"/>
          <w:szCs w:val="15"/>
        </w:rPr>
        <w:t>sottoscritto/I sottoscritti</w:t>
      </w:r>
      <w:r w:rsidRPr="000953DC">
        <w:rPr>
          <w:rFonts w:ascii="Arial" w:hAnsi="Arial" w:cs="Arial"/>
          <w:i/>
          <w:sz w:val="15"/>
          <w:szCs w:val="15"/>
        </w:rPr>
        <w:t xml:space="preserve"> autorizza/autorizzano formalmente [</w:t>
      </w:r>
      <w:r w:rsidRPr="004C32C0">
        <w:rPr>
          <w:rFonts w:ascii="Arial" w:hAnsi="Arial" w:cs="Arial"/>
          <w:b/>
          <w:i/>
          <w:sz w:val="15"/>
          <w:szCs w:val="15"/>
        </w:rPr>
        <w:t>nome dell'amministrazione aggiudicatrice o ente aggiudicatore di cui alla parte I, sezione A</w:t>
      </w:r>
      <w:r w:rsidRPr="000953DC">
        <w:rPr>
          <w:rFonts w:ascii="Arial" w:hAnsi="Arial" w:cs="Arial"/>
          <w:i/>
          <w:sz w:val="15"/>
          <w:szCs w:val="15"/>
        </w:rPr>
        <w:t>] ad accedere ai documenti complementari alle informazioni, di cui [</w:t>
      </w:r>
      <w:r w:rsidRPr="00CA3824">
        <w:rPr>
          <w:rFonts w:ascii="Arial" w:hAnsi="Arial" w:cs="Arial"/>
          <w:b/>
          <w:i/>
          <w:sz w:val="15"/>
          <w:szCs w:val="15"/>
        </w:rPr>
        <w:t>alla parte/alla sezione/al punto o ai punti</w:t>
      </w:r>
      <w:r w:rsidRPr="000953DC">
        <w:rPr>
          <w:rFonts w:ascii="Arial" w:hAnsi="Arial" w:cs="Arial"/>
          <w:i/>
          <w:sz w:val="15"/>
          <w:szCs w:val="15"/>
        </w:rPr>
        <w:t>] del presente documento di gara unico europeo, ai fini della</w:t>
      </w:r>
      <w:r w:rsidRPr="000953DC">
        <w:rPr>
          <w:rFonts w:ascii="Arial" w:hAnsi="Arial" w:cs="Arial"/>
          <w:sz w:val="15"/>
          <w:szCs w:val="15"/>
        </w:rPr>
        <w:t xml:space="preserve"> </w:t>
      </w:r>
      <w:r w:rsidR="00482F3C">
        <w:rPr>
          <w:rFonts w:ascii="Arial" w:hAnsi="Arial" w:cs="Arial"/>
          <w:sz w:val="15"/>
          <w:szCs w:val="15"/>
        </w:rPr>
        <w:t>____________________________________________________________</w:t>
      </w:r>
      <w:bookmarkStart w:id="6" w:name="_GoBack"/>
      <w:bookmarkEnd w:id="6"/>
      <w:r w:rsidR="00050742">
        <w:rPr>
          <w:rFonts w:ascii="Arial" w:hAnsi="Arial" w:cs="Arial"/>
          <w:sz w:val="15"/>
          <w:szCs w:val="15"/>
        </w:rPr>
        <w:t xml:space="preserve"> </w:t>
      </w:r>
      <w:r w:rsidR="003160BC">
        <w:rPr>
          <w:rFonts w:ascii="Arial" w:hAnsi="Arial" w:cs="Arial"/>
          <w:sz w:val="15"/>
          <w:szCs w:val="15"/>
        </w:rPr>
        <w:t>-</w:t>
      </w:r>
      <w:r w:rsidRPr="00050742">
        <w:rPr>
          <w:rFonts w:ascii="Arial" w:hAnsi="Arial" w:cs="Arial"/>
          <w:b/>
          <w:sz w:val="15"/>
          <w:szCs w:val="15"/>
          <w:highlight w:val="yellow"/>
        </w:rPr>
        <w:t>estremi della pubblicazione nella</w:t>
      </w:r>
      <w:r w:rsidRPr="00050742">
        <w:rPr>
          <w:rFonts w:ascii="Arial" w:hAnsi="Arial" w:cs="Arial"/>
          <w:b/>
          <w:i/>
          <w:sz w:val="15"/>
          <w:szCs w:val="15"/>
          <w:highlight w:val="yellow"/>
        </w:rPr>
        <w:t xml:space="preserve"> Gazzetta ufficiale dell'Unione europea</w:t>
      </w:r>
      <w:r w:rsidRPr="00050742">
        <w:rPr>
          <w:rFonts w:ascii="Arial" w:hAnsi="Arial" w:cs="Arial"/>
          <w:b/>
          <w:sz w:val="15"/>
          <w:szCs w:val="15"/>
          <w:highlight w:val="yellow"/>
        </w:rPr>
        <w:t>, numero di riferimento</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7" w:name="_DV_C939"/>
      <w:bookmarkEnd w:id="7"/>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F14" w:rsidRDefault="00003F14">
      <w:pPr>
        <w:spacing w:before="0" w:after="0"/>
      </w:pPr>
      <w:r>
        <w:separator/>
      </w:r>
    </w:p>
  </w:endnote>
  <w:endnote w:type="continuationSeparator" w:id="0">
    <w:p w:rsidR="00003F14" w:rsidRDefault="00003F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7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84321">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F14" w:rsidRDefault="00003F14">
      <w:pPr>
        <w:spacing w:before="0" w:after="0"/>
      </w:pPr>
      <w:r>
        <w:separator/>
      </w:r>
    </w:p>
  </w:footnote>
  <w:footnote w:type="continuationSeparator" w:id="0">
    <w:p w:rsidR="00003F14" w:rsidRDefault="00003F14">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518"/>
    <w:rsid w:val="00003F14"/>
    <w:rsid w:val="00023AC1"/>
    <w:rsid w:val="00050742"/>
    <w:rsid w:val="000576F3"/>
    <w:rsid w:val="00076DCA"/>
    <w:rsid w:val="000953DC"/>
    <w:rsid w:val="000A7B33"/>
    <w:rsid w:val="000B5314"/>
    <w:rsid w:val="000E5FBC"/>
    <w:rsid w:val="0010057F"/>
    <w:rsid w:val="00121BF6"/>
    <w:rsid w:val="00127CDD"/>
    <w:rsid w:val="001752F0"/>
    <w:rsid w:val="001B3FFF"/>
    <w:rsid w:val="001D3A2B"/>
    <w:rsid w:val="001D56C2"/>
    <w:rsid w:val="001D5D15"/>
    <w:rsid w:val="001F35A9"/>
    <w:rsid w:val="00241D2F"/>
    <w:rsid w:val="00270DA2"/>
    <w:rsid w:val="00284321"/>
    <w:rsid w:val="002A21BC"/>
    <w:rsid w:val="002C169E"/>
    <w:rsid w:val="002D50E9"/>
    <w:rsid w:val="002E0B30"/>
    <w:rsid w:val="002E43BE"/>
    <w:rsid w:val="0030617F"/>
    <w:rsid w:val="003160BC"/>
    <w:rsid w:val="00316FAD"/>
    <w:rsid w:val="003320F3"/>
    <w:rsid w:val="00350D7E"/>
    <w:rsid w:val="0036728A"/>
    <w:rsid w:val="00376D53"/>
    <w:rsid w:val="00376E4B"/>
    <w:rsid w:val="00384132"/>
    <w:rsid w:val="00390DA8"/>
    <w:rsid w:val="003A443E"/>
    <w:rsid w:val="003B3636"/>
    <w:rsid w:val="003C28FB"/>
    <w:rsid w:val="003E60D1"/>
    <w:rsid w:val="003E7810"/>
    <w:rsid w:val="003F1FD4"/>
    <w:rsid w:val="004234D1"/>
    <w:rsid w:val="004244C1"/>
    <w:rsid w:val="00482F3C"/>
    <w:rsid w:val="004A166D"/>
    <w:rsid w:val="004A5DB5"/>
    <w:rsid w:val="004C32C0"/>
    <w:rsid w:val="0051346A"/>
    <w:rsid w:val="00516CEA"/>
    <w:rsid w:val="005309A4"/>
    <w:rsid w:val="0058406C"/>
    <w:rsid w:val="00596ACB"/>
    <w:rsid w:val="005B3B08"/>
    <w:rsid w:val="005B76D3"/>
    <w:rsid w:val="005C45DA"/>
    <w:rsid w:val="005C49E6"/>
    <w:rsid w:val="005D3D1F"/>
    <w:rsid w:val="005E2469"/>
    <w:rsid w:val="005E2955"/>
    <w:rsid w:val="00625142"/>
    <w:rsid w:val="006346A8"/>
    <w:rsid w:val="00635C8F"/>
    <w:rsid w:val="0064014A"/>
    <w:rsid w:val="00653EBB"/>
    <w:rsid w:val="006879D2"/>
    <w:rsid w:val="006A5E21"/>
    <w:rsid w:val="006B0849"/>
    <w:rsid w:val="006B430C"/>
    <w:rsid w:val="006B4D39"/>
    <w:rsid w:val="006F3D34"/>
    <w:rsid w:val="00756BC7"/>
    <w:rsid w:val="00756FA9"/>
    <w:rsid w:val="00766402"/>
    <w:rsid w:val="007762F6"/>
    <w:rsid w:val="0078034C"/>
    <w:rsid w:val="007979E3"/>
    <w:rsid w:val="007B50B2"/>
    <w:rsid w:val="007F404E"/>
    <w:rsid w:val="008059A4"/>
    <w:rsid w:val="008154AA"/>
    <w:rsid w:val="00837DA2"/>
    <w:rsid w:val="0085472E"/>
    <w:rsid w:val="008652B8"/>
    <w:rsid w:val="00877F9E"/>
    <w:rsid w:val="0089654F"/>
    <w:rsid w:val="008C734C"/>
    <w:rsid w:val="008E3A62"/>
    <w:rsid w:val="008F12E6"/>
    <w:rsid w:val="00900583"/>
    <w:rsid w:val="00934658"/>
    <w:rsid w:val="00941C2D"/>
    <w:rsid w:val="0094264E"/>
    <w:rsid w:val="009644B4"/>
    <w:rsid w:val="009E1A98"/>
    <w:rsid w:val="009E204E"/>
    <w:rsid w:val="009F029D"/>
    <w:rsid w:val="00A0391D"/>
    <w:rsid w:val="00A12734"/>
    <w:rsid w:val="00A23B3E"/>
    <w:rsid w:val="00A30CBB"/>
    <w:rsid w:val="00A34B4A"/>
    <w:rsid w:val="00A46950"/>
    <w:rsid w:val="00A626EB"/>
    <w:rsid w:val="00AA2252"/>
    <w:rsid w:val="00AA5F93"/>
    <w:rsid w:val="00AE5CFF"/>
    <w:rsid w:val="00AF569A"/>
    <w:rsid w:val="00B06084"/>
    <w:rsid w:val="00B06212"/>
    <w:rsid w:val="00B11ED6"/>
    <w:rsid w:val="00B32C28"/>
    <w:rsid w:val="00B64AE6"/>
    <w:rsid w:val="00B80BA0"/>
    <w:rsid w:val="00B82012"/>
    <w:rsid w:val="00B91406"/>
    <w:rsid w:val="00B950B1"/>
    <w:rsid w:val="00BA4F12"/>
    <w:rsid w:val="00BB116C"/>
    <w:rsid w:val="00BB639E"/>
    <w:rsid w:val="00BB6B1E"/>
    <w:rsid w:val="00BC09F5"/>
    <w:rsid w:val="00BF74E1"/>
    <w:rsid w:val="00C00A14"/>
    <w:rsid w:val="00C03658"/>
    <w:rsid w:val="00C05C5F"/>
    <w:rsid w:val="00C130BB"/>
    <w:rsid w:val="00C427DB"/>
    <w:rsid w:val="00C47D53"/>
    <w:rsid w:val="00C51020"/>
    <w:rsid w:val="00C5331B"/>
    <w:rsid w:val="00C60A33"/>
    <w:rsid w:val="00C64BE1"/>
    <w:rsid w:val="00C64D4B"/>
    <w:rsid w:val="00C92169"/>
    <w:rsid w:val="00CA04F3"/>
    <w:rsid w:val="00CA3824"/>
    <w:rsid w:val="00CC764A"/>
    <w:rsid w:val="00CD0D2A"/>
    <w:rsid w:val="00CD2288"/>
    <w:rsid w:val="00CD3E4F"/>
    <w:rsid w:val="00CF449A"/>
    <w:rsid w:val="00D27DB2"/>
    <w:rsid w:val="00D450DE"/>
    <w:rsid w:val="00D509A5"/>
    <w:rsid w:val="00D64744"/>
    <w:rsid w:val="00D66C12"/>
    <w:rsid w:val="00D92A41"/>
    <w:rsid w:val="00D93877"/>
    <w:rsid w:val="00DA7329"/>
    <w:rsid w:val="00DE4996"/>
    <w:rsid w:val="00E0264E"/>
    <w:rsid w:val="00E20BD0"/>
    <w:rsid w:val="00E276F5"/>
    <w:rsid w:val="00E31C6F"/>
    <w:rsid w:val="00E365E4"/>
    <w:rsid w:val="00E84CB8"/>
    <w:rsid w:val="00EB216B"/>
    <w:rsid w:val="00EB45DC"/>
    <w:rsid w:val="00ED13BF"/>
    <w:rsid w:val="00ED1FCB"/>
    <w:rsid w:val="00F238B6"/>
    <w:rsid w:val="00F26DE7"/>
    <w:rsid w:val="00F351F0"/>
    <w:rsid w:val="00F51F37"/>
    <w:rsid w:val="00F575CF"/>
    <w:rsid w:val="00F62D30"/>
    <w:rsid w:val="00F62F53"/>
    <w:rsid w:val="00F672A2"/>
    <w:rsid w:val="00F9449A"/>
    <w:rsid w:val="00F95202"/>
    <w:rsid w:val="00FB3543"/>
    <w:rsid w:val="00FD32EC"/>
    <w:rsid w:val="00FF3148"/>
    <w:rsid w:val="00FF7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4D09B22E"/>
  <w15:chartTrackingRefBased/>
  <w15:docId w15:val="{A74753D2-7EE0-43D0-9DC0-E035A426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78"/>
      <w:b/>
      <w:bCs/>
      <w:smallCaps/>
      <w:szCs w:val="28"/>
    </w:rPr>
  </w:style>
  <w:style w:type="paragraph" w:styleId="Titolo2">
    <w:name w:val="heading 2"/>
    <w:basedOn w:val="Normale"/>
    <w:qFormat/>
    <w:pPr>
      <w:keepNext/>
      <w:outlineLvl w:val="1"/>
    </w:pPr>
    <w:rPr>
      <w:rFonts w:eastAsia="font478"/>
      <w:b/>
      <w:bCs/>
      <w:szCs w:val="26"/>
    </w:rPr>
  </w:style>
  <w:style w:type="paragraph" w:styleId="Titolo3">
    <w:name w:val="heading 3"/>
    <w:basedOn w:val="Normale"/>
    <w:qFormat/>
    <w:pPr>
      <w:keepNext/>
      <w:outlineLvl w:val="2"/>
    </w:pPr>
    <w:rPr>
      <w:rFonts w:eastAsia="font478"/>
      <w:bCs/>
      <w:i/>
    </w:rPr>
  </w:style>
  <w:style w:type="paragraph" w:styleId="Titolo4">
    <w:name w:val="heading 4"/>
    <w:basedOn w:val="Normale"/>
    <w:qFormat/>
    <w:pPr>
      <w:keepNext/>
      <w:outlineLvl w:val="3"/>
    </w:pPr>
    <w:rPr>
      <w:rFonts w:eastAsia="font47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78" w:hAnsi="Times New Roman" w:cs="Times New Roman"/>
      <w:b/>
      <w:bCs/>
      <w:smallCaps/>
      <w:sz w:val="24"/>
      <w:szCs w:val="28"/>
      <w:lang w:eastAsia="it-IT" w:bidi="it-IT"/>
    </w:rPr>
  </w:style>
  <w:style w:type="character" w:customStyle="1" w:styleId="Titolo2Carattere">
    <w:name w:val="Titolo 2 Carattere"/>
    <w:rPr>
      <w:rFonts w:ascii="Times New Roman" w:eastAsia="font478" w:hAnsi="Times New Roman" w:cs="Times New Roman"/>
      <w:b/>
      <w:bCs/>
      <w:sz w:val="24"/>
      <w:szCs w:val="26"/>
      <w:lang w:eastAsia="it-IT" w:bidi="it-IT"/>
    </w:rPr>
  </w:style>
  <w:style w:type="character" w:customStyle="1" w:styleId="Titolo3Carattere">
    <w:name w:val="Titolo 3 Carattere"/>
    <w:rPr>
      <w:rFonts w:ascii="Times New Roman" w:eastAsia="font478" w:hAnsi="Times New Roman" w:cs="Times New Roman"/>
      <w:bCs/>
      <w:i/>
      <w:sz w:val="24"/>
      <w:lang w:eastAsia="it-IT" w:bidi="it-IT"/>
    </w:rPr>
  </w:style>
  <w:style w:type="character" w:customStyle="1" w:styleId="Titolo4Carattere">
    <w:name w:val="Titolo 4 Carattere"/>
    <w:rPr>
      <w:rFonts w:ascii="Times New Roman" w:eastAsia="font47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2173-76FD-496C-B856-9435D589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6453</Words>
  <Characters>36787</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Carla  Algieri</cp:lastModifiedBy>
  <cp:revision>4</cp:revision>
  <cp:lastPrinted>2016-07-15T13:50:00Z</cp:lastPrinted>
  <dcterms:created xsi:type="dcterms:W3CDTF">2023-06-08T14:07:00Z</dcterms:created>
  <dcterms:modified xsi:type="dcterms:W3CDTF">2023-06-29T09:50:00Z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