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5D2D" w14:textId="62424498" w:rsidR="000C242E" w:rsidRPr="006415B2" w:rsidRDefault="000C242E" w:rsidP="000C242E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proofErr w:type="spellStart"/>
      <w:r w:rsidRPr="006415B2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Fac</w:t>
      </w:r>
      <w:proofErr w:type="spellEnd"/>
      <w:r w:rsidRPr="006415B2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 xml:space="preserve"> simile di </w:t>
      </w:r>
    </w:p>
    <w:p w14:paraId="38545559" w14:textId="34360B20" w:rsidR="000C242E" w:rsidRPr="006415B2" w:rsidRDefault="00771A3A" w:rsidP="000C242E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Relazione Tecnica</w:t>
      </w:r>
    </w:p>
    <w:p w14:paraId="165B148C" w14:textId="77777777" w:rsidR="000C242E" w:rsidRPr="006415B2" w:rsidRDefault="000C242E" w:rsidP="000C242E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6415B2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49"/>
      </w:tblGrid>
      <w:tr w:rsidR="000C242E" w:rsidRPr="006415B2" w14:paraId="1D768F8F" w14:textId="77777777" w:rsidTr="00825DCC">
        <w:tc>
          <w:tcPr>
            <w:tcW w:w="3227" w:type="dxa"/>
            <w:shd w:val="clear" w:color="auto" w:fill="auto"/>
            <w:vAlign w:val="center"/>
          </w:tcPr>
          <w:p w14:paraId="3F2FF0D6" w14:textId="77777777" w:rsidR="000C242E" w:rsidRPr="006415B2" w:rsidRDefault="000C242E" w:rsidP="00060C34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6415B2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2D372181" w14:textId="77777777" w:rsidR="000C242E" w:rsidRPr="006415B2" w:rsidRDefault="000C242E" w:rsidP="00060C34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6415B2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49" w:type="dxa"/>
            <w:shd w:val="clear" w:color="auto" w:fill="auto"/>
          </w:tcPr>
          <w:p w14:paraId="7C0BE4D1" w14:textId="77777777" w:rsidR="00562F5A" w:rsidRPr="00562F5A" w:rsidRDefault="00562F5A" w:rsidP="00562F5A">
            <w:pPr>
              <w:ind w:right="-2"/>
              <w:contextualSpacing/>
              <w:jc w:val="both"/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pPr>
            <w:bookmarkStart w:id="0" w:name="_Toc137201709"/>
            <w:r w:rsidRPr="00562F5A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Rif. Avviso pubblico n. 3264 del 28.12.2021 del Ministero dell’Università per la presentazione di proposte progettuali per il “Rafforzamento e creazione di Infrastrutture di Ricerca” da finanziare nell’ambito del Piano Nazionale di Ripresa e Resilienza - Missione 4, “Istruzione e Ricerca” - Componente 2, “Dalla ricerca all’impresa” - Linea di investimento 3.1, “Fondo per la realizzazione</w:t>
            </w:r>
            <w:bookmarkEnd w:id="0"/>
          </w:p>
          <w:p w14:paraId="6F561019" w14:textId="77777777" w:rsidR="00562F5A" w:rsidRPr="00562F5A" w:rsidRDefault="00562F5A" w:rsidP="00562F5A">
            <w:pPr>
              <w:ind w:right="-2"/>
              <w:contextualSpacing/>
              <w:jc w:val="both"/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pPr>
            <w:bookmarkStart w:id="1" w:name="_Toc137201710"/>
            <w:r w:rsidRPr="00562F5A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di un sistema integrato di infrastrutture di ricerca e innovazione” - Azione di riferimento 3.1.1, “Creazione di nuove IR o potenziamento di quelle esistenti che concorrono agli obiettivi di Eccellenza Scientifica di Horizon Europe e costituzione di reti” di cui al D.M. 7 ottobre 2021, n. 1141.</w:t>
            </w:r>
            <w:bookmarkStart w:id="2" w:name="_Toc507419968"/>
            <w:bookmarkEnd w:id="1"/>
          </w:p>
          <w:p w14:paraId="53B477C2" w14:textId="77777777" w:rsidR="00562F5A" w:rsidRPr="00562F5A" w:rsidRDefault="00562F5A" w:rsidP="00562F5A">
            <w:pPr>
              <w:ind w:right="-2"/>
              <w:contextualSpacing/>
              <w:jc w:val="both"/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pPr>
            <w:bookmarkStart w:id="3" w:name="_Toc137201711"/>
            <w:r w:rsidRPr="00562F5A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Denominazione progetto finanziato: </w:t>
            </w:r>
            <w:bookmarkEnd w:id="2"/>
            <w:proofErr w:type="spellStart"/>
            <w:r w:rsidRPr="00562F5A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Infrastructure</w:t>
            </w:r>
            <w:proofErr w:type="spellEnd"/>
            <w:r w:rsidRPr="00562F5A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for </w:t>
            </w:r>
            <w:proofErr w:type="spellStart"/>
            <w:r w:rsidRPr="00562F5A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ENergy</w:t>
            </w:r>
            <w:proofErr w:type="spellEnd"/>
            <w:r w:rsidRPr="00562F5A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62F5A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TRAnsition</w:t>
            </w:r>
            <w:proofErr w:type="spellEnd"/>
            <w:r w:rsidRPr="00562F5A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62F5A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aNd</w:t>
            </w:r>
            <w:proofErr w:type="spellEnd"/>
            <w:r w:rsidRPr="00562F5A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62F5A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Circular</w:t>
            </w:r>
            <w:proofErr w:type="spellEnd"/>
            <w:r w:rsidRPr="00562F5A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Economy @</w:t>
            </w:r>
            <w:proofErr w:type="spellStart"/>
            <w:r w:rsidRPr="00562F5A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EuroNanoLab</w:t>
            </w:r>
            <w:proofErr w:type="spellEnd"/>
            <w:r w:rsidRPr="00562F5A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– </w:t>
            </w:r>
            <w:proofErr w:type="spellStart"/>
            <w:r w:rsidRPr="00562F5A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iENTRANCE@ENL</w:t>
            </w:r>
            <w:bookmarkEnd w:id="3"/>
            <w:proofErr w:type="spellEnd"/>
          </w:p>
          <w:p w14:paraId="772D3C7D" w14:textId="4D631DE0" w:rsidR="000C242E" w:rsidRPr="006415B2" w:rsidRDefault="00562F5A" w:rsidP="00562F5A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562F5A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GARA EUROPEA A PROCEDURA APERTA AI SENSI DEGLI ARTT. 60 E 95 D.LGS. 50/2016 PER L’AFFIDAMENTO DELLA FORNITURA DI “</w:t>
            </w:r>
            <w:r w:rsidRPr="00562F5A">
              <w:rPr>
                <w:rFonts w:ascii="Century Gothic" w:eastAsia="Calibri" w:hAnsi="Century Gothic" w:cs="Times New Roman"/>
                <w:bCs/>
                <w:i/>
                <w:sz w:val="20"/>
                <w:szCs w:val="20"/>
              </w:rPr>
              <w:t>SISTEMA DI DEPOSIZIONE DI FILM SOTTILI TRAMITE EVAPORAZIONE A FASCIO DI ELETTRONI (e-</w:t>
            </w:r>
            <w:proofErr w:type="spellStart"/>
            <w:r w:rsidRPr="00562F5A">
              <w:rPr>
                <w:rFonts w:ascii="Century Gothic" w:eastAsia="Calibri" w:hAnsi="Century Gothic" w:cs="Times New Roman"/>
                <w:bCs/>
                <w:i/>
                <w:sz w:val="20"/>
                <w:szCs w:val="20"/>
              </w:rPr>
              <w:t>Beam</w:t>
            </w:r>
            <w:proofErr w:type="spellEnd"/>
            <w:r w:rsidRPr="00562F5A">
              <w:rPr>
                <w:rFonts w:ascii="Century Gothic" w:eastAsia="Calibri" w:hAnsi="Century Gothic" w:cs="Times New Roman"/>
                <w:bCs/>
                <w:i/>
                <w:sz w:val="20"/>
                <w:szCs w:val="20"/>
              </w:rPr>
              <w:t xml:space="preserve"> Evaporator)</w:t>
            </w:r>
            <w:r w:rsidRPr="00562F5A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” CIG 9882852378 - CUI F005184600192023000036 - CUP B33C22000710006</w:t>
            </w:r>
            <w:bookmarkStart w:id="4" w:name="_GoBack"/>
            <w:bookmarkEnd w:id="4"/>
          </w:p>
        </w:tc>
      </w:tr>
    </w:tbl>
    <w:p w14:paraId="0BE68C3D" w14:textId="4CF9077D" w:rsidR="000C242E" w:rsidRPr="006415B2" w:rsidRDefault="000C242E" w:rsidP="000C242E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     </w:t>
      </w:r>
    </w:p>
    <w:p w14:paraId="269EC7B8" w14:textId="77777777" w:rsidR="000C242E" w:rsidRPr="006415B2" w:rsidRDefault="000C242E" w:rsidP="000C242E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</w:t>
      </w:r>
    </w:p>
    <w:p w14:paraId="7CBD15B5" w14:textId="77777777" w:rsidR="00C52443" w:rsidRPr="00C52443" w:rsidRDefault="00C52443" w:rsidP="00C52443">
      <w:pPr>
        <w:tabs>
          <w:tab w:val="left" w:pos="6521"/>
          <w:tab w:val="left" w:pos="6804"/>
        </w:tabs>
        <w:spacing w:after="0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C52443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Spett. le Politecnico di Torino</w:t>
      </w:r>
    </w:p>
    <w:p w14:paraId="7CF6CD9E" w14:textId="77777777" w:rsidR="00C52443" w:rsidRPr="00C52443" w:rsidRDefault="00C52443" w:rsidP="00C52443">
      <w:pPr>
        <w:tabs>
          <w:tab w:val="left" w:pos="6521"/>
          <w:tab w:val="left" w:pos="6804"/>
        </w:tabs>
        <w:spacing w:after="0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C52443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  Area AGACON                                                                                                                                    Ufficio Appalti</w:t>
      </w:r>
    </w:p>
    <w:p w14:paraId="233B12D2" w14:textId="77777777" w:rsidR="00C52443" w:rsidRPr="00C52443" w:rsidRDefault="00C52443" w:rsidP="00C52443">
      <w:pPr>
        <w:tabs>
          <w:tab w:val="left" w:pos="6521"/>
          <w:tab w:val="left" w:pos="6804"/>
        </w:tabs>
        <w:spacing w:after="0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C52443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Corso Duca degli Abruzzi n° 24</w:t>
      </w:r>
    </w:p>
    <w:p w14:paraId="2C4DD5D6" w14:textId="77777777" w:rsidR="00C52443" w:rsidRPr="00C52443" w:rsidRDefault="00C52443" w:rsidP="00C52443">
      <w:pPr>
        <w:tabs>
          <w:tab w:val="left" w:pos="6521"/>
          <w:tab w:val="left" w:pos="6804"/>
        </w:tabs>
        <w:spacing w:after="0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C52443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   10129 – Torino</w:t>
      </w:r>
    </w:p>
    <w:p w14:paraId="74AF2C8E" w14:textId="77777777" w:rsidR="000C242E" w:rsidRPr="006415B2" w:rsidRDefault="000C242E" w:rsidP="000C242E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14:paraId="7F4D49C7" w14:textId="77777777" w:rsidR="000C242E" w:rsidRPr="006415B2" w:rsidRDefault="000C242E" w:rsidP="000C242E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Il sottoscritto </w:t>
      </w: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531463C8" w14:textId="77777777" w:rsidR="000C242E" w:rsidRPr="006415B2" w:rsidRDefault="000C242E" w:rsidP="000C242E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nato a </w:t>
      </w: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>____________________________________ (Pr) _______________________</w:t>
      </w:r>
    </w:p>
    <w:p w14:paraId="5044DFAC" w14:textId="77777777" w:rsidR="000C242E" w:rsidRPr="006415B2" w:rsidRDefault="000C242E" w:rsidP="000C242E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>il _______________________ in qualità di _________________________________ (indicare la carica sociale) della società _____________________________________________________________________________</w:t>
      </w:r>
    </w:p>
    <w:p w14:paraId="7D45B886" w14:textId="77777777" w:rsidR="000C242E" w:rsidRPr="006415B2" w:rsidRDefault="000C242E" w:rsidP="000C242E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>con sede legale in_________________________________________________________________________</w:t>
      </w:r>
    </w:p>
    <w:p w14:paraId="76C4F439" w14:textId="77777777" w:rsidR="000C242E" w:rsidRPr="006415B2" w:rsidRDefault="000C242E" w:rsidP="000C242E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con sede operativa in </w:t>
      </w: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7CDA1F2C" w14:textId="77777777" w:rsidR="000C242E" w:rsidRPr="006415B2" w:rsidRDefault="000C242E" w:rsidP="000C242E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n. telefono _________________ n. fax _______________ </w:t>
      </w:r>
      <w:proofErr w:type="spellStart"/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>cell</w:t>
      </w:r>
      <w:proofErr w:type="spellEnd"/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>. ___________ e-mail ____________________</w:t>
      </w:r>
    </w:p>
    <w:p w14:paraId="56EACD8C" w14:textId="77777777" w:rsidR="000C242E" w:rsidRPr="006415B2" w:rsidRDefault="000C242E" w:rsidP="000C242E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sito web </w:t>
      </w: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08DC69BA" w14:textId="77777777" w:rsidR="000C242E" w:rsidRPr="006415B2" w:rsidRDefault="000C242E" w:rsidP="000C242E">
      <w:pPr>
        <w:widowControl w:val="0"/>
        <w:tabs>
          <w:tab w:val="right" w:leader="underscore" w:pos="9624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Codice Fiscale </w:t>
      </w: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0AD0AD56" w14:textId="77777777" w:rsidR="000C242E" w:rsidRPr="006415B2" w:rsidRDefault="000C242E" w:rsidP="000C242E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partita IVA n. </w:t>
      </w: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02966887" w14:textId="77777777" w:rsidR="000C242E" w:rsidRPr="006415B2" w:rsidRDefault="000C242E" w:rsidP="000C242E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28FCE517" w14:textId="7CC767EB" w:rsidR="002A0817" w:rsidRPr="00F5421A" w:rsidRDefault="002A0817" w:rsidP="005E7647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F5421A">
        <w:rPr>
          <w:rFonts w:ascii="Century Gothic" w:hAnsi="Century Gothic"/>
          <w:i/>
          <w:sz w:val="20"/>
          <w:szCs w:val="20"/>
        </w:rPr>
        <w:lastRenderedPageBreak/>
        <w:t>Al fine di concorrere all’affidamento indicato in oggetto</w:t>
      </w:r>
      <w:r w:rsidR="00F5421A">
        <w:rPr>
          <w:rFonts w:ascii="Century Gothic" w:hAnsi="Century Gothic"/>
          <w:i/>
          <w:sz w:val="20"/>
          <w:szCs w:val="20"/>
        </w:rPr>
        <w:t xml:space="preserve"> e in conformità all’art. </w:t>
      </w:r>
      <w:r w:rsidR="00945E5F">
        <w:rPr>
          <w:rFonts w:ascii="Century Gothic" w:hAnsi="Century Gothic"/>
          <w:i/>
          <w:sz w:val="20"/>
          <w:szCs w:val="20"/>
        </w:rPr>
        <w:t>14</w:t>
      </w:r>
      <w:r w:rsidR="00F5421A">
        <w:rPr>
          <w:rFonts w:ascii="Century Gothic" w:hAnsi="Century Gothic"/>
          <w:i/>
          <w:sz w:val="20"/>
          <w:szCs w:val="20"/>
        </w:rPr>
        <w:t xml:space="preserve"> “Busta tecnica virtuale – contenuto” del Disciplinare,</w:t>
      </w:r>
      <w:r w:rsidRPr="00F5421A">
        <w:rPr>
          <w:rFonts w:ascii="Century Gothic" w:hAnsi="Century Gothic"/>
          <w:i/>
          <w:sz w:val="20"/>
          <w:szCs w:val="20"/>
        </w:rPr>
        <w:t xml:space="preserve"> formula la seguente offerta tecnica.</w:t>
      </w:r>
    </w:p>
    <w:p w14:paraId="36399551" w14:textId="77777777" w:rsidR="000C242E" w:rsidRPr="006415B2" w:rsidRDefault="000C242E" w:rsidP="00413A10">
      <w:pPr>
        <w:tabs>
          <w:tab w:val="center" w:pos="709"/>
          <w:tab w:val="right" w:pos="9072"/>
        </w:tabs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1139C0AC" w14:textId="77777777" w:rsidR="00C03219" w:rsidRDefault="00C03219" w:rsidP="00E32799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  <w:highlight w:val="yellow"/>
        </w:rPr>
      </w:pPr>
    </w:p>
    <w:p w14:paraId="7F4D851D" w14:textId="77777777" w:rsidR="00C03219" w:rsidRPr="00C03219" w:rsidRDefault="00C03219" w:rsidP="00C03219">
      <w:pPr>
        <w:spacing w:after="0" w:line="288" w:lineRule="auto"/>
        <w:jc w:val="both"/>
        <w:rPr>
          <w:rFonts w:ascii="Century Gothic" w:eastAsia="Calibri" w:hAnsi="Century Gothic"/>
          <w:b/>
          <w:color w:val="0070C0"/>
          <w:sz w:val="20"/>
          <w:szCs w:val="20"/>
        </w:rPr>
      </w:pPr>
      <w:bookmarkStart w:id="5" w:name="_Hlk137545143"/>
      <w:r w:rsidRPr="00C03219">
        <w:rPr>
          <w:rFonts w:ascii="Century Gothic" w:eastAsia="Calibri" w:hAnsi="Century Gothic"/>
          <w:b/>
          <w:color w:val="0070C0"/>
          <w:sz w:val="20"/>
          <w:szCs w:val="20"/>
        </w:rPr>
        <w:t xml:space="preserve">1. Camera di deposizione </w:t>
      </w:r>
    </w:p>
    <w:bookmarkEnd w:id="5"/>
    <w:p w14:paraId="50CF6DDF" w14:textId="2A8873B4" w:rsidR="00C03219" w:rsidRPr="00C03219" w:rsidRDefault="00C03219" w:rsidP="00C03219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C03219">
        <w:rPr>
          <w:rFonts w:ascii="Century Gothic" w:eastAsia="Calibri" w:hAnsi="Century Gothic"/>
          <w:b/>
          <w:sz w:val="20"/>
          <w:szCs w:val="20"/>
        </w:rPr>
        <w:t>View-port aggiuntiva per monitorare i substrati durante la diposizion</w:t>
      </w:r>
      <w:r>
        <w:rPr>
          <w:rFonts w:ascii="Century Gothic" w:eastAsia="Calibri" w:hAnsi="Century Gothic"/>
          <w:b/>
          <w:sz w:val="20"/>
          <w:szCs w:val="20"/>
        </w:rPr>
        <w:t>e</w:t>
      </w:r>
      <w:r w:rsidRPr="00C03219">
        <w:rPr>
          <w:rFonts w:ascii="Century Gothic" w:eastAsia="Calibri" w:hAnsi="Century Gothic"/>
          <w:sz w:val="20"/>
          <w:szCs w:val="20"/>
        </w:rPr>
        <w:t xml:space="preserve"> (</w:t>
      </w:r>
      <w:r w:rsidRPr="00C03219">
        <w:rPr>
          <w:rFonts w:ascii="Century Gothic" w:eastAsia="Calibri" w:hAnsi="Century Gothic"/>
          <w:i/>
          <w:sz w:val="20"/>
          <w:szCs w:val="20"/>
        </w:rPr>
        <w:t>Barrare se offerto):</w:t>
      </w:r>
    </w:p>
    <w:p w14:paraId="4654E989" w14:textId="77777777" w:rsidR="00C03219" w:rsidRDefault="00C03219" w:rsidP="00E32799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  <w:highlight w:val="yellow"/>
        </w:rPr>
      </w:pPr>
    </w:p>
    <w:p w14:paraId="5BF74AB0" w14:textId="77777777" w:rsidR="00C03219" w:rsidRPr="00C03219" w:rsidRDefault="00C03219" w:rsidP="00C03219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b/>
          <w:color w:val="0070C0"/>
          <w:sz w:val="20"/>
          <w:szCs w:val="20"/>
          <w:lang w:eastAsia="it-IT"/>
        </w:rPr>
      </w:pPr>
      <w:bookmarkStart w:id="6" w:name="_Hlk137545178"/>
      <w:r w:rsidRPr="00B124B9">
        <w:rPr>
          <w:rFonts w:ascii="Century Gothic" w:eastAsia="Calibri" w:hAnsi="Century Gothic" w:cs="Times New Roman"/>
          <w:sz w:val="36"/>
          <w:szCs w:val="36"/>
        </w:rPr>
        <w:sym w:font="Symbol" w:char="F07F"/>
      </w:r>
      <w:r w:rsidRPr="00B124B9">
        <w:rPr>
          <w:rFonts w:ascii="Century Gothic" w:eastAsia="Calibri" w:hAnsi="Century Gothic" w:cs="Times New Roman"/>
          <w:sz w:val="36"/>
          <w:szCs w:val="36"/>
        </w:rPr>
        <w:t xml:space="preserve"> </w:t>
      </w:r>
      <w:r w:rsidRPr="00C03219">
        <w:rPr>
          <w:rFonts w:ascii="Century Gothic" w:eastAsia="Calibri" w:hAnsi="Century Gothic" w:cs="Times New Roman"/>
          <w:sz w:val="20"/>
          <w:szCs w:val="20"/>
          <w:lang w:eastAsia="it-IT"/>
        </w:rPr>
        <w:t>offerto</w:t>
      </w:r>
    </w:p>
    <w:bookmarkEnd w:id="6"/>
    <w:p w14:paraId="0682403F" w14:textId="4F2DEF05" w:rsidR="00C03219" w:rsidRDefault="00C03219" w:rsidP="00E32799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  <w:highlight w:val="yellow"/>
        </w:rPr>
      </w:pPr>
    </w:p>
    <w:p w14:paraId="02D94ED1" w14:textId="623CD6DF" w:rsidR="00C03219" w:rsidRPr="00C03219" w:rsidRDefault="00C03219" w:rsidP="00C03219">
      <w:pPr>
        <w:spacing w:after="0" w:line="288" w:lineRule="auto"/>
        <w:jc w:val="both"/>
        <w:rPr>
          <w:rFonts w:ascii="Century Gothic" w:eastAsia="Calibri" w:hAnsi="Century Gothic"/>
          <w:b/>
          <w:color w:val="0070C0"/>
          <w:sz w:val="20"/>
          <w:szCs w:val="20"/>
        </w:rPr>
      </w:pPr>
      <w:bookmarkStart w:id="7" w:name="_Hlk137545189"/>
      <w:r>
        <w:rPr>
          <w:rFonts w:ascii="Century Gothic" w:eastAsia="Calibri" w:hAnsi="Century Gothic"/>
          <w:b/>
          <w:color w:val="0070C0"/>
          <w:sz w:val="20"/>
          <w:szCs w:val="20"/>
        </w:rPr>
        <w:t>2</w:t>
      </w:r>
      <w:r w:rsidRPr="00C03219">
        <w:rPr>
          <w:rFonts w:ascii="Century Gothic" w:eastAsia="Calibri" w:hAnsi="Century Gothic"/>
          <w:b/>
          <w:color w:val="0070C0"/>
          <w:sz w:val="20"/>
          <w:szCs w:val="20"/>
        </w:rPr>
        <w:t xml:space="preserve">. Camera di deposizione </w:t>
      </w:r>
    </w:p>
    <w:bookmarkEnd w:id="7"/>
    <w:p w14:paraId="3037810A" w14:textId="72EA50AB" w:rsidR="00C03219" w:rsidRPr="00C03219" w:rsidRDefault="00C03219" w:rsidP="00E32799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C03219">
        <w:rPr>
          <w:rFonts w:ascii="Century Gothic" w:eastAsia="Calibri" w:hAnsi="Century Gothic"/>
          <w:b/>
          <w:sz w:val="20"/>
          <w:szCs w:val="20"/>
        </w:rPr>
        <w:t xml:space="preserve">Camera di deposizione dotata di sistema </w:t>
      </w:r>
      <w:proofErr w:type="spellStart"/>
      <w:r w:rsidRPr="00C03219">
        <w:rPr>
          <w:rFonts w:ascii="Century Gothic" w:eastAsia="Calibri" w:hAnsi="Century Gothic"/>
          <w:b/>
          <w:sz w:val="20"/>
          <w:szCs w:val="20"/>
        </w:rPr>
        <w:t>loadlock</w:t>
      </w:r>
      <w:proofErr w:type="spellEnd"/>
      <w:r w:rsidRPr="00C03219">
        <w:rPr>
          <w:rFonts w:ascii="Century Gothic" w:eastAsia="Calibri" w:hAnsi="Century Gothic"/>
          <w:b/>
          <w:sz w:val="20"/>
          <w:szCs w:val="20"/>
        </w:rPr>
        <w:t xml:space="preserve"> che permetta il caricamento di un intero duomo contenente il batch di wafer senza l’interruzione del vuoto base di processo nell’intera camera</w:t>
      </w:r>
      <w:r>
        <w:rPr>
          <w:rFonts w:ascii="Century Gothic" w:eastAsia="Calibri" w:hAnsi="Century Gothic"/>
          <w:b/>
          <w:sz w:val="20"/>
          <w:szCs w:val="20"/>
        </w:rPr>
        <w:t xml:space="preserve"> </w:t>
      </w:r>
      <w:bookmarkStart w:id="8" w:name="_Hlk137545212"/>
      <w:r w:rsidRPr="00C03219">
        <w:rPr>
          <w:rFonts w:ascii="Century Gothic" w:eastAsia="Calibri" w:hAnsi="Century Gothic"/>
          <w:sz w:val="20"/>
          <w:szCs w:val="20"/>
        </w:rPr>
        <w:t>(</w:t>
      </w:r>
      <w:r w:rsidRPr="00C03219">
        <w:rPr>
          <w:rFonts w:ascii="Century Gothic" w:eastAsia="Calibri" w:hAnsi="Century Gothic"/>
          <w:i/>
          <w:sz w:val="20"/>
          <w:szCs w:val="20"/>
        </w:rPr>
        <w:t>Barrare se offerto):</w:t>
      </w:r>
    </w:p>
    <w:p w14:paraId="6E8A2C18" w14:textId="45CA912D" w:rsidR="00C03219" w:rsidRDefault="00C03219" w:rsidP="00E32799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  <w:highlight w:val="yellow"/>
        </w:rPr>
      </w:pPr>
    </w:p>
    <w:p w14:paraId="72E5B6FF" w14:textId="77777777" w:rsidR="00C03219" w:rsidRPr="00C03219" w:rsidRDefault="00C03219" w:rsidP="00C03219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b/>
          <w:color w:val="0070C0"/>
          <w:sz w:val="20"/>
          <w:szCs w:val="20"/>
          <w:lang w:eastAsia="it-IT"/>
        </w:rPr>
      </w:pPr>
      <w:r w:rsidRPr="00B124B9">
        <w:rPr>
          <w:rFonts w:ascii="Century Gothic" w:eastAsia="Calibri" w:hAnsi="Century Gothic" w:cs="Times New Roman"/>
          <w:sz w:val="36"/>
          <w:szCs w:val="36"/>
        </w:rPr>
        <w:sym w:font="Symbol" w:char="F07F"/>
      </w:r>
      <w:r w:rsidRPr="00B124B9">
        <w:rPr>
          <w:rFonts w:ascii="Century Gothic" w:eastAsia="Calibri" w:hAnsi="Century Gothic" w:cs="Times New Roman"/>
          <w:sz w:val="36"/>
          <w:szCs w:val="36"/>
        </w:rPr>
        <w:t xml:space="preserve"> </w:t>
      </w:r>
      <w:r w:rsidRPr="00C03219">
        <w:rPr>
          <w:rFonts w:ascii="Century Gothic" w:eastAsia="Calibri" w:hAnsi="Century Gothic" w:cs="Times New Roman"/>
          <w:sz w:val="20"/>
          <w:szCs w:val="20"/>
          <w:lang w:eastAsia="it-IT"/>
        </w:rPr>
        <w:t>offerto</w:t>
      </w:r>
    </w:p>
    <w:bookmarkEnd w:id="8"/>
    <w:p w14:paraId="073039F4" w14:textId="602BE782" w:rsidR="00C03219" w:rsidRDefault="00C03219" w:rsidP="00E32799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  <w:highlight w:val="yellow"/>
        </w:rPr>
      </w:pPr>
    </w:p>
    <w:p w14:paraId="4250183A" w14:textId="3C67D55B" w:rsidR="00C03219" w:rsidRPr="00C03219" w:rsidRDefault="00C03219" w:rsidP="00C03219">
      <w:pPr>
        <w:spacing w:after="0" w:line="288" w:lineRule="auto"/>
        <w:jc w:val="both"/>
        <w:rPr>
          <w:rFonts w:ascii="Century Gothic" w:eastAsia="Calibri" w:hAnsi="Century Gothic"/>
          <w:b/>
          <w:color w:val="0070C0"/>
          <w:sz w:val="20"/>
          <w:szCs w:val="20"/>
        </w:rPr>
      </w:pPr>
      <w:r>
        <w:rPr>
          <w:rFonts w:ascii="Century Gothic" w:eastAsia="Calibri" w:hAnsi="Century Gothic"/>
          <w:b/>
          <w:color w:val="0070C0"/>
          <w:sz w:val="20"/>
          <w:szCs w:val="20"/>
        </w:rPr>
        <w:t>3</w:t>
      </w:r>
      <w:r w:rsidRPr="00C03219">
        <w:rPr>
          <w:rFonts w:ascii="Century Gothic" w:eastAsia="Calibri" w:hAnsi="Century Gothic"/>
          <w:b/>
          <w:color w:val="0070C0"/>
          <w:sz w:val="20"/>
          <w:szCs w:val="20"/>
        </w:rPr>
        <w:t xml:space="preserve">. Camera di deposizione </w:t>
      </w:r>
    </w:p>
    <w:p w14:paraId="51C4D096" w14:textId="77777777" w:rsidR="00C03219" w:rsidRPr="00C03219" w:rsidRDefault="00C03219" w:rsidP="00C03219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C03219">
        <w:rPr>
          <w:rFonts w:ascii="Century Gothic" w:eastAsia="Calibri" w:hAnsi="Century Gothic"/>
          <w:b/>
          <w:sz w:val="20"/>
          <w:szCs w:val="20"/>
        </w:rPr>
        <w:t xml:space="preserve">Possibilità di ruotare </w:t>
      </w:r>
      <w:proofErr w:type="gramStart"/>
      <w:r w:rsidRPr="00C03219">
        <w:rPr>
          <w:rFonts w:ascii="Century Gothic" w:eastAsia="Calibri" w:hAnsi="Century Gothic"/>
          <w:b/>
          <w:sz w:val="20"/>
          <w:szCs w:val="20"/>
        </w:rPr>
        <w:t>il source</w:t>
      </w:r>
      <w:proofErr w:type="gramEnd"/>
      <w:r w:rsidRPr="00C03219">
        <w:rPr>
          <w:rFonts w:ascii="Century Gothic" w:eastAsia="Calibri" w:hAnsi="Century Gothic"/>
          <w:b/>
          <w:sz w:val="20"/>
          <w:szCs w:val="20"/>
        </w:rPr>
        <w:t xml:space="preserve"> </w:t>
      </w:r>
      <w:proofErr w:type="spellStart"/>
      <w:r w:rsidRPr="00C03219">
        <w:rPr>
          <w:rFonts w:ascii="Century Gothic" w:eastAsia="Calibri" w:hAnsi="Century Gothic"/>
          <w:b/>
          <w:sz w:val="20"/>
          <w:szCs w:val="20"/>
        </w:rPr>
        <w:t>tray</w:t>
      </w:r>
      <w:proofErr w:type="spellEnd"/>
      <w:r w:rsidRPr="00C03219">
        <w:rPr>
          <w:rFonts w:ascii="Century Gothic" w:eastAsia="Calibri" w:hAnsi="Century Gothic"/>
          <w:b/>
          <w:sz w:val="20"/>
          <w:szCs w:val="20"/>
        </w:rPr>
        <w:t xml:space="preserve"> contenente il cannone elettronico ed il carosello multitasche al di fuori della camera per effettuare le operazioni di pulizia del cannone e di manutenzione ordinaria (quali ad esempio il riempimento dei crogioli)</w:t>
      </w:r>
      <w:r>
        <w:rPr>
          <w:rFonts w:ascii="Century Gothic" w:eastAsia="Calibri" w:hAnsi="Century Gothic"/>
          <w:b/>
          <w:sz w:val="20"/>
          <w:szCs w:val="20"/>
        </w:rPr>
        <w:t xml:space="preserve"> </w:t>
      </w:r>
      <w:bookmarkStart w:id="9" w:name="_Hlk137545254"/>
      <w:r w:rsidRPr="00C03219">
        <w:rPr>
          <w:rFonts w:ascii="Century Gothic" w:eastAsia="Calibri" w:hAnsi="Century Gothic"/>
          <w:sz w:val="20"/>
          <w:szCs w:val="20"/>
        </w:rPr>
        <w:t>(</w:t>
      </w:r>
      <w:r w:rsidRPr="00C03219">
        <w:rPr>
          <w:rFonts w:ascii="Century Gothic" w:eastAsia="Calibri" w:hAnsi="Century Gothic"/>
          <w:i/>
          <w:sz w:val="20"/>
          <w:szCs w:val="20"/>
        </w:rPr>
        <w:t>Barrare se offerto):</w:t>
      </w:r>
    </w:p>
    <w:p w14:paraId="0682DCC4" w14:textId="77777777" w:rsidR="00C03219" w:rsidRDefault="00C03219" w:rsidP="00C03219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  <w:highlight w:val="yellow"/>
        </w:rPr>
      </w:pPr>
    </w:p>
    <w:p w14:paraId="655C0F9C" w14:textId="77777777" w:rsidR="00C03219" w:rsidRPr="00C03219" w:rsidRDefault="00C03219" w:rsidP="00C03219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b/>
          <w:color w:val="0070C0"/>
          <w:sz w:val="20"/>
          <w:szCs w:val="20"/>
          <w:lang w:eastAsia="it-IT"/>
        </w:rPr>
      </w:pPr>
      <w:r w:rsidRPr="00B124B9">
        <w:rPr>
          <w:rFonts w:ascii="Century Gothic" w:eastAsia="Calibri" w:hAnsi="Century Gothic" w:cs="Times New Roman"/>
          <w:sz w:val="36"/>
          <w:szCs w:val="36"/>
        </w:rPr>
        <w:sym w:font="Symbol" w:char="F07F"/>
      </w:r>
      <w:r w:rsidRPr="00B124B9">
        <w:rPr>
          <w:rFonts w:ascii="Century Gothic" w:eastAsia="Calibri" w:hAnsi="Century Gothic" w:cs="Times New Roman"/>
          <w:sz w:val="36"/>
          <w:szCs w:val="36"/>
        </w:rPr>
        <w:t xml:space="preserve"> </w:t>
      </w:r>
      <w:r w:rsidRPr="00C03219">
        <w:rPr>
          <w:rFonts w:ascii="Century Gothic" w:eastAsia="Calibri" w:hAnsi="Century Gothic" w:cs="Times New Roman"/>
          <w:sz w:val="20"/>
          <w:szCs w:val="20"/>
          <w:lang w:eastAsia="it-IT"/>
        </w:rPr>
        <w:t>offerto</w:t>
      </w:r>
    </w:p>
    <w:bookmarkEnd w:id="9"/>
    <w:p w14:paraId="0F5D43F7" w14:textId="1A1174C9" w:rsidR="00C03219" w:rsidRDefault="00C03219" w:rsidP="00E32799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  <w:highlight w:val="yellow"/>
        </w:rPr>
      </w:pPr>
    </w:p>
    <w:p w14:paraId="2AB9F2D3" w14:textId="41EFD4C9" w:rsidR="00C03219" w:rsidRPr="009833A7" w:rsidRDefault="00C03219" w:rsidP="00E32799">
      <w:pPr>
        <w:spacing w:after="0" w:line="288" w:lineRule="auto"/>
        <w:jc w:val="both"/>
        <w:rPr>
          <w:rFonts w:ascii="Century Gothic" w:eastAsia="Calibri" w:hAnsi="Century Gothic"/>
          <w:b/>
          <w:color w:val="0070C0"/>
          <w:sz w:val="20"/>
          <w:szCs w:val="20"/>
        </w:rPr>
      </w:pPr>
      <w:r w:rsidRPr="009833A7">
        <w:rPr>
          <w:rFonts w:ascii="Century Gothic" w:eastAsia="Calibri" w:hAnsi="Century Gothic"/>
          <w:b/>
          <w:color w:val="0070C0"/>
          <w:sz w:val="20"/>
          <w:szCs w:val="20"/>
        </w:rPr>
        <w:t>4. Duomo porta wafer</w:t>
      </w:r>
    </w:p>
    <w:p w14:paraId="30D4CFEC" w14:textId="646E6BCA" w:rsidR="00C03219" w:rsidRPr="009833A7" w:rsidRDefault="00C03219" w:rsidP="00C03219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9833A7">
        <w:rPr>
          <w:rFonts w:ascii="Century Gothic" w:eastAsia="Calibri" w:hAnsi="Century Gothic"/>
          <w:b/>
          <w:sz w:val="20"/>
          <w:szCs w:val="20"/>
        </w:rPr>
        <w:t>Duomo porta wafer aggiuntivo con le seguenti specifiche:</w:t>
      </w:r>
      <w:r w:rsidR="00B62E7A">
        <w:rPr>
          <w:rFonts w:ascii="Century Gothic" w:eastAsia="Calibri" w:hAnsi="Century Gothic"/>
          <w:b/>
          <w:sz w:val="20"/>
          <w:szCs w:val="20"/>
        </w:rPr>
        <w:t xml:space="preserve"> </w:t>
      </w:r>
      <w:r w:rsidR="00B62E7A" w:rsidRPr="00B62E7A">
        <w:rPr>
          <w:rFonts w:ascii="Century Gothic" w:eastAsia="Calibri" w:hAnsi="Century Gothic"/>
          <w:i/>
          <w:sz w:val="20"/>
          <w:szCs w:val="20"/>
        </w:rPr>
        <w:t>(Barrare se offerto)</w:t>
      </w:r>
    </w:p>
    <w:p w14:paraId="6F396DDE" w14:textId="77777777" w:rsidR="00C03219" w:rsidRPr="009833A7" w:rsidRDefault="00C03219" w:rsidP="00C03219">
      <w:pPr>
        <w:numPr>
          <w:ilvl w:val="0"/>
          <w:numId w:val="13"/>
        </w:num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9833A7">
        <w:rPr>
          <w:rFonts w:ascii="Century Gothic" w:eastAsia="Calibri" w:hAnsi="Century Gothic"/>
          <w:b/>
          <w:sz w:val="20"/>
          <w:szCs w:val="20"/>
        </w:rPr>
        <w:t>Deve essere adatto a processi di lift-off;</w:t>
      </w:r>
    </w:p>
    <w:p w14:paraId="0938D563" w14:textId="77777777" w:rsidR="00C03219" w:rsidRPr="009833A7" w:rsidRDefault="00C03219" w:rsidP="00C03219">
      <w:pPr>
        <w:numPr>
          <w:ilvl w:val="0"/>
          <w:numId w:val="13"/>
        </w:num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9833A7">
        <w:rPr>
          <w:rFonts w:ascii="Century Gothic" w:eastAsia="Calibri" w:hAnsi="Century Gothic"/>
          <w:b/>
          <w:sz w:val="20"/>
          <w:szCs w:val="20"/>
        </w:rPr>
        <w:t>Deve garantire la possibilità di caricare batch di wafer di silicio in numero uguale a 5 wafer di silicio di diametro 150mm</w:t>
      </w:r>
    </w:p>
    <w:p w14:paraId="4D0FCFCE" w14:textId="77777777" w:rsidR="00C03219" w:rsidRPr="00C03219" w:rsidRDefault="00C03219" w:rsidP="00C03219">
      <w:pPr>
        <w:spacing w:after="0" w:line="288" w:lineRule="auto"/>
        <w:jc w:val="both"/>
        <w:rPr>
          <w:rFonts w:ascii="Century Gothic" w:eastAsia="Calibri" w:hAnsi="Century Gothic"/>
          <w:sz w:val="20"/>
          <w:szCs w:val="20"/>
        </w:rPr>
      </w:pPr>
    </w:p>
    <w:p w14:paraId="751994F1" w14:textId="72A3EDD8" w:rsidR="00C03219" w:rsidRPr="00C03219" w:rsidRDefault="00C03219" w:rsidP="00C03219">
      <w:pPr>
        <w:spacing w:after="0" w:line="288" w:lineRule="auto"/>
        <w:jc w:val="both"/>
        <w:rPr>
          <w:rFonts w:ascii="Century Gothic" w:eastAsia="Calibri" w:hAnsi="Century Gothic"/>
          <w:sz w:val="20"/>
          <w:szCs w:val="20"/>
          <w:highlight w:val="yellow"/>
        </w:rPr>
      </w:pPr>
      <w:r w:rsidRPr="00B124B9">
        <w:rPr>
          <w:rFonts w:ascii="Century Gothic" w:eastAsia="Calibri" w:hAnsi="Century Gothic"/>
          <w:sz w:val="36"/>
          <w:szCs w:val="36"/>
        </w:rPr>
        <w:t></w:t>
      </w:r>
      <w:r w:rsidRPr="00C03219">
        <w:rPr>
          <w:rFonts w:ascii="Century Gothic" w:eastAsia="Calibri" w:hAnsi="Century Gothic"/>
          <w:sz w:val="20"/>
          <w:szCs w:val="20"/>
        </w:rPr>
        <w:t xml:space="preserve"> offerto</w:t>
      </w:r>
    </w:p>
    <w:p w14:paraId="719DE97B" w14:textId="77777777" w:rsidR="00C810DA" w:rsidRPr="009833A7" w:rsidRDefault="00C810DA" w:rsidP="00E32799">
      <w:pPr>
        <w:spacing w:after="0" w:line="288" w:lineRule="auto"/>
        <w:jc w:val="both"/>
        <w:rPr>
          <w:rFonts w:ascii="Century Gothic" w:eastAsia="Calibri" w:hAnsi="Century Gothic"/>
          <w:b/>
          <w:color w:val="0070C0"/>
          <w:sz w:val="20"/>
          <w:szCs w:val="20"/>
        </w:rPr>
      </w:pPr>
    </w:p>
    <w:p w14:paraId="60CAAD90" w14:textId="4A3FD6D9" w:rsidR="009833A7" w:rsidRPr="009833A7" w:rsidRDefault="009833A7" w:rsidP="00E32799">
      <w:pPr>
        <w:spacing w:after="0" w:line="288" w:lineRule="auto"/>
        <w:jc w:val="both"/>
        <w:rPr>
          <w:rFonts w:ascii="Century Gothic" w:eastAsia="Calibri" w:hAnsi="Century Gothic"/>
          <w:b/>
          <w:color w:val="0070C0"/>
          <w:sz w:val="20"/>
          <w:szCs w:val="20"/>
        </w:rPr>
      </w:pPr>
      <w:r w:rsidRPr="009833A7">
        <w:rPr>
          <w:rFonts w:ascii="Century Gothic" w:eastAsia="Calibri" w:hAnsi="Century Gothic"/>
          <w:b/>
          <w:color w:val="0070C0"/>
          <w:sz w:val="20"/>
          <w:szCs w:val="20"/>
        </w:rPr>
        <w:t>5. Power supply del cannone elettronico</w:t>
      </w:r>
      <w:r w:rsidR="00DE5493">
        <w:rPr>
          <w:rFonts w:ascii="Century Gothic" w:eastAsia="Calibri" w:hAnsi="Century Gothic"/>
          <w:b/>
          <w:color w:val="0070C0"/>
          <w:sz w:val="20"/>
          <w:szCs w:val="20"/>
        </w:rPr>
        <w:t xml:space="preserve"> </w:t>
      </w:r>
      <w:r w:rsidR="00DE5493" w:rsidRPr="00DE5493">
        <w:rPr>
          <w:rFonts w:ascii="Century Gothic" w:eastAsia="Calibri" w:hAnsi="Century Gothic"/>
          <w:i/>
          <w:sz w:val="20"/>
          <w:szCs w:val="20"/>
        </w:rPr>
        <w:t>(Barrare se offerto):</w:t>
      </w:r>
    </w:p>
    <w:p w14:paraId="238CE1A2" w14:textId="77777777" w:rsidR="00DE5493" w:rsidRDefault="009833A7" w:rsidP="00DE5493">
      <w:pPr>
        <w:numPr>
          <w:ilvl w:val="0"/>
          <w:numId w:val="13"/>
        </w:num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9833A7">
        <w:rPr>
          <w:rFonts w:ascii="Century Gothic" w:eastAsia="Calibri" w:hAnsi="Century Gothic"/>
          <w:b/>
          <w:sz w:val="20"/>
          <w:szCs w:val="20"/>
        </w:rPr>
        <w:t xml:space="preserve">Emissione di corrente aggiustabile linearmente da 0 </w:t>
      </w:r>
      <w:proofErr w:type="spellStart"/>
      <w:r w:rsidRPr="009833A7">
        <w:rPr>
          <w:rFonts w:ascii="Century Gothic" w:eastAsia="Calibri" w:hAnsi="Century Gothic"/>
          <w:b/>
          <w:sz w:val="20"/>
          <w:szCs w:val="20"/>
        </w:rPr>
        <w:t>mA</w:t>
      </w:r>
      <w:proofErr w:type="spellEnd"/>
      <w:r w:rsidRPr="009833A7">
        <w:rPr>
          <w:rFonts w:ascii="Century Gothic" w:eastAsia="Calibri" w:hAnsi="Century Gothic"/>
          <w:b/>
          <w:sz w:val="20"/>
          <w:szCs w:val="20"/>
        </w:rPr>
        <w:t xml:space="preserve"> a 600 </w:t>
      </w:r>
      <w:proofErr w:type="spellStart"/>
      <w:r w:rsidRPr="009833A7">
        <w:rPr>
          <w:rFonts w:ascii="Century Gothic" w:eastAsia="Calibri" w:hAnsi="Century Gothic"/>
          <w:b/>
          <w:sz w:val="20"/>
          <w:szCs w:val="20"/>
        </w:rPr>
        <w:t>mA</w:t>
      </w:r>
      <w:proofErr w:type="spellEnd"/>
      <w:r w:rsidRPr="009833A7">
        <w:rPr>
          <w:rFonts w:ascii="Century Gothic" w:eastAsia="Calibri" w:hAnsi="Century Gothic"/>
          <w:b/>
          <w:sz w:val="20"/>
          <w:szCs w:val="20"/>
        </w:rPr>
        <w:t xml:space="preserve">; </w:t>
      </w:r>
    </w:p>
    <w:p w14:paraId="1CB94C18" w14:textId="4C26888A" w:rsidR="009833A7" w:rsidRPr="00C03219" w:rsidRDefault="009833A7" w:rsidP="00DE5493">
      <w:pPr>
        <w:numPr>
          <w:ilvl w:val="0"/>
          <w:numId w:val="13"/>
        </w:num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9833A7">
        <w:rPr>
          <w:rFonts w:ascii="Century Gothic" w:eastAsia="Calibri" w:hAnsi="Century Gothic"/>
          <w:b/>
          <w:sz w:val="20"/>
          <w:szCs w:val="20"/>
        </w:rPr>
        <w:t xml:space="preserve">Alta tensione (HV) aggiustabile linearmente da 0 </w:t>
      </w:r>
      <w:proofErr w:type="spellStart"/>
      <w:r w:rsidRPr="009833A7">
        <w:rPr>
          <w:rFonts w:ascii="Century Gothic" w:eastAsia="Calibri" w:hAnsi="Century Gothic"/>
          <w:b/>
          <w:sz w:val="20"/>
          <w:szCs w:val="20"/>
        </w:rPr>
        <w:t>kV</w:t>
      </w:r>
      <w:proofErr w:type="spellEnd"/>
      <w:r w:rsidRPr="009833A7">
        <w:rPr>
          <w:rFonts w:ascii="Century Gothic" w:eastAsia="Calibri" w:hAnsi="Century Gothic"/>
          <w:b/>
          <w:sz w:val="20"/>
          <w:szCs w:val="20"/>
        </w:rPr>
        <w:t xml:space="preserve"> a 10 </w:t>
      </w:r>
      <w:proofErr w:type="spellStart"/>
      <w:r w:rsidRPr="009833A7">
        <w:rPr>
          <w:rFonts w:ascii="Century Gothic" w:eastAsia="Calibri" w:hAnsi="Century Gothic"/>
          <w:b/>
          <w:sz w:val="20"/>
          <w:szCs w:val="20"/>
        </w:rPr>
        <w:t>kV</w:t>
      </w:r>
      <w:proofErr w:type="spellEnd"/>
      <w:r w:rsidRPr="009833A7">
        <w:rPr>
          <w:rFonts w:ascii="Century Gothic" w:eastAsia="Calibri" w:hAnsi="Century Gothic"/>
          <w:b/>
          <w:sz w:val="20"/>
          <w:szCs w:val="20"/>
        </w:rPr>
        <w:t xml:space="preserve">, massima potenza di output a 10 </w:t>
      </w:r>
      <w:proofErr w:type="spellStart"/>
      <w:r w:rsidRPr="009833A7">
        <w:rPr>
          <w:rFonts w:ascii="Century Gothic" w:eastAsia="Calibri" w:hAnsi="Century Gothic"/>
          <w:b/>
          <w:sz w:val="20"/>
          <w:szCs w:val="20"/>
        </w:rPr>
        <w:t>kV</w:t>
      </w:r>
      <w:proofErr w:type="spellEnd"/>
      <w:r w:rsidRPr="009833A7">
        <w:rPr>
          <w:rFonts w:ascii="Century Gothic" w:eastAsia="Calibri" w:hAnsi="Century Gothic"/>
          <w:b/>
          <w:sz w:val="20"/>
          <w:szCs w:val="20"/>
        </w:rPr>
        <w:t xml:space="preserve"> uguale a 6 kW </w:t>
      </w:r>
      <w:bookmarkStart w:id="10" w:name="_Hlk137545411"/>
    </w:p>
    <w:p w14:paraId="0BA8EC8B" w14:textId="77777777" w:rsidR="009833A7" w:rsidRDefault="009833A7" w:rsidP="009833A7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  <w:highlight w:val="yellow"/>
        </w:rPr>
      </w:pPr>
    </w:p>
    <w:p w14:paraId="6A875055" w14:textId="77777777" w:rsidR="009833A7" w:rsidRPr="00C03219" w:rsidRDefault="009833A7" w:rsidP="009833A7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b/>
          <w:color w:val="0070C0"/>
          <w:sz w:val="20"/>
          <w:szCs w:val="20"/>
          <w:lang w:eastAsia="it-IT"/>
        </w:rPr>
      </w:pPr>
      <w:r w:rsidRPr="00B124B9">
        <w:rPr>
          <w:rFonts w:ascii="Century Gothic" w:eastAsia="Calibri" w:hAnsi="Century Gothic" w:cs="Times New Roman"/>
          <w:sz w:val="36"/>
          <w:szCs w:val="36"/>
        </w:rPr>
        <w:sym w:font="Symbol" w:char="F07F"/>
      </w:r>
      <w:r w:rsidRPr="00B124B9">
        <w:rPr>
          <w:rFonts w:ascii="Century Gothic" w:eastAsia="Calibri" w:hAnsi="Century Gothic" w:cs="Times New Roman"/>
          <w:sz w:val="36"/>
          <w:szCs w:val="36"/>
        </w:rPr>
        <w:t xml:space="preserve"> </w:t>
      </w:r>
      <w:r w:rsidRPr="00C03219">
        <w:rPr>
          <w:rFonts w:ascii="Century Gothic" w:eastAsia="Calibri" w:hAnsi="Century Gothic" w:cs="Times New Roman"/>
          <w:sz w:val="20"/>
          <w:szCs w:val="20"/>
          <w:lang w:eastAsia="it-IT"/>
        </w:rPr>
        <w:t>offerto</w:t>
      </w:r>
    </w:p>
    <w:bookmarkEnd w:id="10"/>
    <w:p w14:paraId="47B7C9D9" w14:textId="22726641" w:rsidR="009833A7" w:rsidRDefault="009833A7" w:rsidP="009833A7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  <w:highlight w:val="yellow"/>
        </w:rPr>
      </w:pPr>
    </w:p>
    <w:p w14:paraId="5FB0F34B" w14:textId="072E368A" w:rsidR="009833A7" w:rsidRPr="00551E66" w:rsidRDefault="00551E66" w:rsidP="009833A7">
      <w:pPr>
        <w:spacing w:after="0" w:line="288" w:lineRule="auto"/>
        <w:jc w:val="both"/>
        <w:rPr>
          <w:rFonts w:ascii="Century Gothic" w:eastAsia="Calibri" w:hAnsi="Century Gothic"/>
          <w:b/>
          <w:color w:val="0070C0"/>
          <w:sz w:val="20"/>
          <w:szCs w:val="20"/>
        </w:rPr>
      </w:pPr>
      <w:r w:rsidRPr="00551E66">
        <w:rPr>
          <w:rFonts w:ascii="Century Gothic" w:eastAsia="Calibri" w:hAnsi="Century Gothic"/>
          <w:b/>
          <w:color w:val="0070C0"/>
          <w:sz w:val="20"/>
          <w:szCs w:val="20"/>
        </w:rPr>
        <w:t>6.</w:t>
      </w:r>
      <w:r w:rsidRPr="00945E5F">
        <w:rPr>
          <w:rFonts w:ascii="Century Gothic" w:eastAsia="Calibri" w:hAnsi="Century Gothic" w:cs="Times New Roman"/>
          <w:b/>
          <w:color w:val="0070C0"/>
        </w:rPr>
        <w:t xml:space="preserve"> </w:t>
      </w:r>
      <w:r w:rsidRPr="00945E5F">
        <w:rPr>
          <w:rFonts w:ascii="Century Gothic" w:eastAsia="Calibri" w:hAnsi="Century Gothic"/>
          <w:b/>
          <w:color w:val="0070C0"/>
          <w:sz w:val="20"/>
          <w:szCs w:val="20"/>
        </w:rPr>
        <w:t>Power supply del cannone elettronico</w:t>
      </w:r>
    </w:p>
    <w:p w14:paraId="48538CC6" w14:textId="77777777" w:rsidR="00551E66" w:rsidRPr="00C03219" w:rsidRDefault="00551E66" w:rsidP="00551E66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</w:rPr>
      </w:pPr>
      <w:proofErr w:type="spellStart"/>
      <w:r w:rsidRPr="00945E5F">
        <w:rPr>
          <w:rFonts w:ascii="Century Gothic" w:eastAsia="Calibri" w:hAnsi="Century Gothic"/>
          <w:b/>
          <w:sz w:val="20"/>
          <w:szCs w:val="20"/>
        </w:rPr>
        <w:t>Arc</w:t>
      </w:r>
      <w:proofErr w:type="spellEnd"/>
      <w:r w:rsidRPr="00945E5F">
        <w:rPr>
          <w:rFonts w:ascii="Century Gothic" w:eastAsia="Calibri" w:hAnsi="Century Gothic"/>
          <w:b/>
          <w:sz w:val="20"/>
          <w:szCs w:val="20"/>
        </w:rPr>
        <w:t xml:space="preserve"> sensing e </w:t>
      </w:r>
      <w:proofErr w:type="spellStart"/>
      <w:r w:rsidRPr="00945E5F">
        <w:rPr>
          <w:rFonts w:ascii="Century Gothic" w:eastAsia="Calibri" w:hAnsi="Century Gothic"/>
          <w:b/>
          <w:sz w:val="20"/>
          <w:szCs w:val="20"/>
        </w:rPr>
        <w:t>arcdown</w:t>
      </w:r>
      <w:proofErr w:type="spellEnd"/>
      <w:r w:rsidRPr="00945E5F">
        <w:rPr>
          <w:rFonts w:ascii="Century Gothic" w:eastAsia="Calibri" w:hAnsi="Century Gothic"/>
          <w:b/>
          <w:sz w:val="20"/>
          <w:szCs w:val="20"/>
        </w:rPr>
        <w:t xml:space="preserve"> recovery entro 2.5 </w:t>
      </w:r>
      <w:proofErr w:type="spellStart"/>
      <w:r w:rsidRPr="00945E5F">
        <w:rPr>
          <w:rFonts w:ascii="Century Gothic" w:eastAsia="Calibri" w:hAnsi="Century Gothic"/>
          <w:b/>
          <w:sz w:val="20"/>
          <w:szCs w:val="20"/>
        </w:rPr>
        <w:t>ms</w:t>
      </w:r>
      <w:proofErr w:type="spellEnd"/>
      <w:r w:rsidRPr="00945E5F">
        <w:rPr>
          <w:rFonts w:ascii="Century Gothic" w:eastAsia="Calibri" w:hAnsi="Century Gothic"/>
          <w:b/>
          <w:sz w:val="20"/>
          <w:szCs w:val="20"/>
        </w:rPr>
        <w:t xml:space="preserve"> </w:t>
      </w:r>
      <w:r w:rsidRPr="009833A7">
        <w:rPr>
          <w:rFonts w:ascii="Century Gothic" w:eastAsia="Calibri" w:hAnsi="Century Gothic"/>
          <w:sz w:val="20"/>
          <w:szCs w:val="20"/>
        </w:rPr>
        <w:t>(</w:t>
      </w:r>
      <w:bookmarkStart w:id="11" w:name="_Hlk137545454"/>
      <w:r w:rsidRPr="009833A7">
        <w:rPr>
          <w:rFonts w:ascii="Century Gothic" w:eastAsia="Calibri" w:hAnsi="Century Gothic"/>
          <w:i/>
          <w:sz w:val="20"/>
          <w:szCs w:val="20"/>
        </w:rPr>
        <w:t>Barrare se offerto):</w:t>
      </w:r>
    </w:p>
    <w:p w14:paraId="484C68E3" w14:textId="77777777" w:rsidR="00551E66" w:rsidRDefault="00551E66" w:rsidP="00551E66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  <w:highlight w:val="yellow"/>
        </w:rPr>
      </w:pPr>
    </w:p>
    <w:p w14:paraId="3660A7F4" w14:textId="77777777" w:rsidR="00551E66" w:rsidRPr="00C03219" w:rsidRDefault="00551E66" w:rsidP="00551E66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b/>
          <w:color w:val="0070C0"/>
          <w:sz w:val="20"/>
          <w:szCs w:val="20"/>
          <w:lang w:eastAsia="it-IT"/>
        </w:rPr>
      </w:pPr>
      <w:r w:rsidRPr="00B124B9">
        <w:rPr>
          <w:rFonts w:ascii="Century Gothic" w:eastAsia="Calibri" w:hAnsi="Century Gothic" w:cs="Times New Roman"/>
          <w:sz w:val="36"/>
          <w:szCs w:val="36"/>
        </w:rPr>
        <w:sym w:font="Symbol" w:char="F07F"/>
      </w:r>
      <w:r w:rsidRPr="00B124B9">
        <w:rPr>
          <w:rFonts w:ascii="Century Gothic" w:eastAsia="Calibri" w:hAnsi="Century Gothic" w:cs="Times New Roman"/>
          <w:sz w:val="36"/>
          <w:szCs w:val="36"/>
        </w:rPr>
        <w:t xml:space="preserve"> </w:t>
      </w:r>
      <w:r w:rsidRPr="00C03219">
        <w:rPr>
          <w:rFonts w:ascii="Century Gothic" w:eastAsia="Calibri" w:hAnsi="Century Gothic" w:cs="Times New Roman"/>
          <w:sz w:val="20"/>
          <w:szCs w:val="20"/>
          <w:lang w:eastAsia="it-IT"/>
        </w:rPr>
        <w:t>offerto</w:t>
      </w:r>
    </w:p>
    <w:bookmarkEnd w:id="11"/>
    <w:p w14:paraId="77BD82BB" w14:textId="30564920" w:rsidR="00C03219" w:rsidRDefault="00C03219" w:rsidP="00E32799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</w:rPr>
      </w:pPr>
    </w:p>
    <w:p w14:paraId="0838D3E8" w14:textId="698F70EC" w:rsidR="00D53AB7" w:rsidRPr="00F056E0" w:rsidRDefault="00D53AB7" w:rsidP="00E32799">
      <w:pPr>
        <w:spacing w:after="0" w:line="288" w:lineRule="auto"/>
        <w:jc w:val="both"/>
        <w:rPr>
          <w:rFonts w:ascii="Century Gothic" w:eastAsia="Calibri" w:hAnsi="Century Gothic"/>
          <w:b/>
          <w:color w:val="0070C0"/>
          <w:sz w:val="20"/>
          <w:szCs w:val="20"/>
        </w:rPr>
      </w:pPr>
      <w:r w:rsidRPr="00F056E0">
        <w:rPr>
          <w:rFonts w:ascii="Century Gothic" w:eastAsia="Calibri" w:hAnsi="Century Gothic"/>
          <w:b/>
          <w:color w:val="0070C0"/>
          <w:sz w:val="20"/>
          <w:szCs w:val="20"/>
        </w:rPr>
        <w:t>7. Sistema di pompaggio per il raggiungimento del vuoto in camera</w:t>
      </w:r>
    </w:p>
    <w:p w14:paraId="58C2A717" w14:textId="63F818B4" w:rsidR="00D53AB7" w:rsidRPr="00C03219" w:rsidRDefault="00D53AB7" w:rsidP="00D53AB7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D53AB7">
        <w:rPr>
          <w:rFonts w:ascii="Century Gothic" w:eastAsia="Calibri" w:hAnsi="Century Gothic"/>
          <w:b/>
          <w:sz w:val="20"/>
          <w:szCs w:val="20"/>
        </w:rPr>
        <w:t>Tempo necessario per raggiungere il vuoto base di processo (</w:t>
      </w:r>
      <m:oMath>
        <m:r>
          <m:rPr>
            <m:sty m:val="bi"/>
          </m:rPr>
          <w:rPr>
            <w:rFonts w:ascii="Cambria Math" w:eastAsia="Calibri" w:hAnsi="Cambria Math"/>
            <w:sz w:val="20"/>
            <w:szCs w:val="20"/>
          </w:rPr>
          <m:t>5⋅</m:t>
        </m:r>
        <m:sSup>
          <m:sSupPr>
            <m:ctrlPr>
              <w:rPr>
                <w:rFonts w:ascii="Cambria Math" w:eastAsia="Calibri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  <w:sz w:val="20"/>
                <w:szCs w:val="20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  <w:sz w:val="20"/>
                <w:szCs w:val="20"/>
              </w:rPr>
              <m:t>-7</m:t>
            </m:r>
          </m:sup>
        </m:sSup>
        <m:r>
          <m:rPr>
            <m:sty m:val="bi"/>
          </m:rPr>
          <w:rPr>
            <w:rFonts w:ascii="Cambria Math" w:eastAsia="Calibri" w:hAnsi="Cambria Math"/>
            <w:sz w:val="20"/>
            <w:szCs w:val="20"/>
          </w:rPr>
          <m:t xml:space="preserve"> Torr</m:t>
        </m:r>
      </m:oMath>
      <w:r w:rsidRPr="00D53AB7">
        <w:rPr>
          <w:rFonts w:ascii="Century Gothic" w:eastAsia="Calibri" w:hAnsi="Century Gothic"/>
          <w:b/>
          <w:sz w:val="20"/>
          <w:szCs w:val="20"/>
        </w:rPr>
        <w:t>) dal momento del caricamento del duomo inferiore a 120 minuti</w:t>
      </w:r>
      <w:r>
        <w:rPr>
          <w:rFonts w:ascii="Century Gothic" w:eastAsia="Calibri" w:hAnsi="Century Gothic"/>
          <w:b/>
          <w:sz w:val="20"/>
          <w:szCs w:val="20"/>
        </w:rPr>
        <w:t xml:space="preserve"> </w:t>
      </w:r>
      <w:bookmarkStart w:id="12" w:name="_Hlk137545522"/>
      <w:r w:rsidRPr="00D53AB7">
        <w:rPr>
          <w:rFonts w:ascii="Century Gothic" w:eastAsia="Calibri" w:hAnsi="Century Gothic"/>
          <w:sz w:val="20"/>
          <w:szCs w:val="20"/>
        </w:rPr>
        <w:t>(</w:t>
      </w:r>
      <w:r w:rsidRPr="009833A7">
        <w:rPr>
          <w:rFonts w:ascii="Century Gothic" w:eastAsia="Calibri" w:hAnsi="Century Gothic"/>
          <w:i/>
          <w:sz w:val="20"/>
          <w:szCs w:val="20"/>
        </w:rPr>
        <w:t>Barrare se offerto):</w:t>
      </w:r>
    </w:p>
    <w:p w14:paraId="3E910AAD" w14:textId="77777777" w:rsidR="00D53AB7" w:rsidRDefault="00D53AB7" w:rsidP="00D53AB7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  <w:highlight w:val="yellow"/>
        </w:rPr>
      </w:pPr>
    </w:p>
    <w:p w14:paraId="5D536936" w14:textId="77777777" w:rsidR="00D53AB7" w:rsidRPr="00C03219" w:rsidRDefault="00D53AB7" w:rsidP="00D53AB7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b/>
          <w:color w:val="0070C0"/>
          <w:sz w:val="20"/>
          <w:szCs w:val="20"/>
          <w:lang w:eastAsia="it-IT"/>
        </w:rPr>
      </w:pPr>
      <w:r w:rsidRPr="00B124B9">
        <w:rPr>
          <w:rFonts w:ascii="Century Gothic" w:eastAsia="Calibri" w:hAnsi="Century Gothic" w:cs="Times New Roman"/>
          <w:sz w:val="36"/>
          <w:szCs w:val="36"/>
        </w:rPr>
        <w:sym w:font="Symbol" w:char="F07F"/>
      </w:r>
      <w:r w:rsidRPr="00B124B9">
        <w:rPr>
          <w:rFonts w:ascii="Century Gothic" w:eastAsia="Calibri" w:hAnsi="Century Gothic" w:cs="Times New Roman"/>
          <w:sz w:val="36"/>
          <w:szCs w:val="36"/>
        </w:rPr>
        <w:t xml:space="preserve"> </w:t>
      </w:r>
      <w:r w:rsidRPr="00C03219">
        <w:rPr>
          <w:rFonts w:ascii="Century Gothic" w:eastAsia="Calibri" w:hAnsi="Century Gothic" w:cs="Times New Roman"/>
          <w:sz w:val="20"/>
          <w:szCs w:val="20"/>
          <w:lang w:eastAsia="it-IT"/>
        </w:rPr>
        <w:t>offerto</w:t>
      </w:r>
    </w:p>
    <w:bookmarkEnd w:id="12"/>
    <w:p w14:paraId="3EEBF19D" w14:textId="62EC8591" w:rsidR="00D53AB7" w:rsidRPr="00551E66" w:rsidRDefault="00D53AB7" w:rsidP="00E32799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</w:rPr>
      </w:pPr>
    </w:p>
    <w:p w14:paraId="7A353929" w14:textId="0DD6A106" w:rsidR="00551E66" w:rsidRPr="006C0521" w:rsidRDefault="006C0521" w:rsidP="00E32799">
      <w:pPr>
        <w:spacing w:after="0" w:line="288" w:lineRule="auto"/>
        <w:jc w:val="both"/>
        <w:rPr>
          <w:rFonts w:ascii="Century Gothic" w:eastAsia="Calibri" w:hAnsi="Century Gothic"/>
          <w:b/>
          <w:color w:val="0070C0"/>
          <w:sz w:val="20"/>
          <w:szCs w:val="20"/>
        </w:rPr>
      </w:pPr>
      <w:r w:rsidRPr="006C0521">
        <w:rPr>
          <w:rFonts w:ascii="Century Gothic" w:eastAsia="Calibri" w:hAnsi="Century Gothic"/>
          <w:b/>
          <w:color w:val="0070C0"/>
          <w:sz w:val="20"/>
          <w:szCs w:val="20"/>
        </w:rPr>
        <w:t>8. Sistemi opzionali</w:t>
      </w:r>
    </w:p>
    <w:p w14:paraId="05E8EC7E" w14:textId="18F43818" w:rsidR="006C0521" w:rsidRPr="002F1AFC" w:rsidRDefault="002F1AFC" w:rsidP="006C0521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2F1AFC">
        <w:rPr>
          <w:rFonts w:ascii="Century Gothic" w:eastAsia="Calibri" w:hAnsi="Century Gothic"/>
          <w:b/>
          <w:sz w:val="20"/>
          <w:szCs w:val="20"/>
        </w:rPr>
        <w:t xml:space="preserve">- </w:t>
      </w:r>
      <w:r w:rsidR="006C0521" w:rsidRPr="002F1AFC">
        <w:rPr>
          <w:rFonts w:ascii="Century Gothic" w:eastAsia="Calibri" w:hAnsi="Century Gothic"/>
          <w:b/>
          <w:sz w:val="20"/>
          <w:szCs w:val="20"/>
        </w:rPr>
        <w:t xml:space="preserve">Il sistema consente la possibilità di upgrade successivo con cannone ionico per </w:t>
      </w:r>
      <w:proofErr w:type="spellStart"/>
      <w:r w:rsidR="006C0521" w:rsidRPr="002F1AFC">
        <w:rPr>
          <w:rFonts w:ascii="Century Gothic" w:eastAsia="Calibri" w:hAnsi="Century Gothic"/>
          <w:b/>
          <w:sz w:val="20"/>
          <w:szCs w:val="20"/>
        </w:rPr>
        <w:t>pre</w:t>
      </w:r>
      <w:proofErr w:type="spellEnd"/>
      <w:r w:rsidR="006C0521" w:rsidRPr="002F1AFC">
        <w:rPr>
          <w:rFonts w:ascii="Century Gothic" w:eastAsia="Calibri" w:hAnsi="Century Gothic"/>
          <w:b/>
          <w:sz w:val="20"/>
          <w:szCs w:val="20"/>
        </w:rPr>
        <w:t xml:space="preserve">-cleaning dei substrati, con controllo del cannone non integrato nel software di controllo del sistema </w:t>
      </w:r>
      <w:bookmarkStart w:id="13" w:name="_Hlk137545544"/>
      <w:r w:rsidR="006C0521" w:rsidRPr="002F1AFC">
        <w:rPr>
          <w:rFonts w:ascii="Century Gothic" w:eastAsia="Calibri" w:hAnsi="Century Gothic"/>
          <w:sz w:val="20"/>
          <w:szCs w:val="20"/>
        </w:rPr>
        <w:t>(</w:t>
      </w:r>
      <w:r w:rsidR="006C0521" w:rsidRPr="002F1AFC">
        <w:rPr>
          <w:rFonts w:ascii="Century Gothic" w:eastAsia="Calibri" w:hAnsi="Century Gothic"/>
          <w:i/>
          <w:sz w:val="20"/>
          <w:szCs w:val="20"/>
        </w:rPr>
        <w:t>Barrare se offerto):</w:t>
      </w:r>
    </w:p>
    <w:p w14:paraId="53C547CF" w14:textId="77777777" w:rsidR="006C0521" w:rsidRPr="002F1AFC" w:rsidRDefault="006C0521" w:rsidP="006C0521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</w:rPr>
      </w:pPr>
    </w:p>
    <w:p w14:paraId="5260A637" w14:textId="77777777" w:rsidR="006C0521" w:rsidRPr="00C03219" w:rsidRDefault="006C0521" w:rsidP="006C0521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b/>
          <w:color w:val="0070C0"/>
          <w:sz w:val="20"/>
          <w:szCs w:val="20"/>
          <w:lang w:eastAsia="it-IT"/>
        </w:rPr>
      </w:pPr>
      <w:r w:rsidRPr="00B124B9">
        <w:rPr>
          <w:rFonts w:ascii="Century Gothic" w:eastAsia="Calibri" w:hAnsi="Century Gothic" w:cs="Times New Roman"/>
          <w:sz w:val="36"/>
          <w:szCs w:val="36"/>
        </w:rPr>
        <w:sym w:font="Symbol" w:char="F07F"/>
      </w:r>
      <w:r w:rsidRPr="00B124B9">
        <w:rPr>
          <w:rFonts w:ascii="Century Gothic" w:eastAsia="Calibri" w:hAnsi="Century Gothic" w:cs="Times New Roman"/>
          <w:sz w:val="36"/>
          <w:szCs w:val="36"/>
        </w:rPr>
        <w:t xml:space="preserve"> </w:t>
      </w:r>
      <w:r w:rsidRPr="00C03219">
        <w:rPr>
          <w:rFonts w:ascii="Century Gothic" w:eastAsia="Calibri" w:hAnsi="Century Gothic" w:cs="Times New Roman"/>
          <w:sz w:val="20"/>
          <w:szCs w:val="20"/>
          <w:lang w:eastAsia="it-IT"/>
        </w:rPr>
        <w:t>offerto</w:t>
      </w:r>
    </w:p>
    <w:bookmarkEnd w:id="13"/>
    <w:p w14:paraId="42DF5F2A" w14:textId="72A655D4" w:rsidR="006C0521" w:rsidRPr="002F1AFC" w:rsidRDefault="006C0521" w:rsidP="006C0521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</w:rPr>
      </w:pPr>
    </w:p>
    <w:p w14:paraId="084FEC5B" w14:textId="0C005A11" w:rsidR="002F1AFC" w:rsidRPr="002F1AFC" w:rsidRDefault="002F1AFC" w:rsidP="002F1AFC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2F1AFC">
        <w:rPr>
          <w:rFonts w:ascii="Century Gothic" w:eastAsia="Calibri" w:hAnsi="Century Gothic"/>
          <w:b/>
          <w:sz w:val="20"/>
          <w:szCs w:val="20"/>
        </w:rPr>
        <w:t xml:space="preserve">- Il sistema consente la possibilità di upgrade successivo con cannone ionico per </w:t>
      </w:r>
      <w:proofErr w:type="spellStart"/>
      <w:r w:rsidRPr="002F1AFC">
        <w:rPr>
          <w:rFonts w:ascii="Century Gothic" w:eastAsia="Calibri" w:hAnsi="Century Gothic"/>
          <w:b/>
          <w:sz w:val="20"/>
          <w:szCs w:val="20"/>
        </w:rPr>
        <w:t>pre</w:t>
      </w:r>
      <w:proofErr w:type="spellEnd"/>
      <w:r w:rsidRPr="002F1AFC">
        <w:rPr>
          <w:rFonts w:ascii="Century Gothic" w:eastAsia="Calibri" w:hAnsi="Century Gothic"/>
          <w:b/>
          <w:sz w:val="20"/>
          <w:szCs w:val="20"/>
        </w:rPr>
        <w:t xml:space="preserve">-cleaning dei substrati, con controllo del cannone integrato nel software di controllo del sistema </w:t>
      </w:r>
      <w:bookmarkStart w:id="14" w:name="_Hlk137545589"/>
      <w:r w:rsidRPr="002F1AFC">
        <w:rPr>
          <w:rFonts w:ascii="Century Gothic" w:eastAsia="Calibri" w:hAnsi="Century Gothic"/>
          <w:sz w:val="20"/>
          <w:szCs w:val="20"/>
        </w:rPr>
        <w:t>(</w:t>
      </w:r>
      <w:r w:rsidRPr="002F1AFC">
        <w:rPr>
          <w:rFonts w:ascii="Century Gothic" w:eastAsia="Calibri" w:hAnsi="Century Gothic"/>
          <w:i/>
          <w:sz w:val="20"/>
          <w:szCs w:val="20"/>
        </w:rPr>
        <w:t>Barrare se offerto):</w:t>
      </w:r>
    </w:p>
    <w:p w14:paraId="7D2B099D" w14:textId="77777777" w:rsidR="002F1AFC" w:rsidRPr="002F1AFC" w:rsidRDefault="002F1AFC" w:rsidP="002F1AFC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</w:rPr>
      </w:pPr>
    </w:p>
    <w:p w14:paraId="771CD2D4" w14:textId="77777777" w:rsidR="002F1AFC" w:rsidRPr="00C03219" w:rsidRDefault="002F1AFC" w:rsidP="002F1AFC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b/>
          <w:color w:val="0070C0"/>
          <w:sz w:val="20"/>
          <w:szCs w:val="20"/>
          <w:lang w:eastAsia="it-IT"/>
        </w:rPr>
      </w:pPr>
      <w:r w:rsidRPr="00B124B9">
        <w:rPr>
          <w:rFonts w:ascii="Century Gothic" w:eastAsia="Calibri" w:hAnsi="Century Gothic" w:cs="Times New Roman"/>
          <w:sz w:val="36"/>
          <w:szCs w:val="36"/>
        </w:rPr>
        <w:sym w:font="Symbol" w:char="F07F"/>
      </w:r>
      <w:r w:rsidRPr="00B124B9">
        <w:rPr>
          <w:rFonts w:ascii="Century Gothic" w:eastAsia="Calibri" w:hAnsi="Century Gothic" w:cs="Times New Roman"/>
          <w:sz w:val="36"/>
          <w:szCs w:val="36"/>
        </w:rPr>
        <w:t xml:space="preserve"> </w:t>
      </w:r>
      <w:r w:rsidRPr="00C03219">
        <w:rPr>
          <w:rFonts w:ascii="Century Gothic" w:eastAsia="Calibri" w:hAnsi="Century Gothic" w:cs="Times New Roman"/>
          <w:sz w:val="20"/>
          <w:szCs w:val="20"/>
          <w:lang w:eastAsia="it-IT"/>
        </w:rPr>
        <w:t>offerto</w:t>
      </w:r>
    </w:p>
    <w:bookmarkEnd w:id="14"/>
    <w:p w14:paraId="14149739" w14:textId="129787B2" w:rsidR="002F1AFC" w:rsidRPr="002F1AFC" w:rsidRDefault="002F1AFC" w:rsidP="002F1AFC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  <w:highlight w:val="yellow"/>
        </w:rPr>
      </w:pPr>
    </w:p>
    <w:p w14:paraId="72378878" w14:textId="342A7007" w:rsidR="002F1AFC" w:rsidRPr="007C0B2F" w:rsidRDefault="003932AE" w:rsidP="006C0521">
      <w:pPr>
        <w:spacing w:after="0" w:line="288" w:lineRule="auto"/>
        <w:jc w:val="both"/>
        <w:rPr>
          <w:rFonts w:ascii="Century Gothic" w:eastAsia="Calibri" w:hAnsi="Century Gothic"/>
          <w:b/>
          <w:color w:val="0070C0"/>
          <w:sz w:val="20"/>
          <w:szCs w:val="20"/>
        </w:rPr>
      </w:pPr>
      <w:r w:rsidRPr="007C0B2F">
        <w:rPr>
          <w:rFonts w:ascii="Century Gothic" w:eastAsia="Calibri" w:hAnsi="Century Gothic"/>
          <w:b/>
          <w:color w:val="0070C0"/>
          <w:sz w:val="20"/>
          <w:szCs w:val="20"/>
        </w:rPr>
        <w:t>9. Sistemi opzionali</w:t>
      </w:r>
    </w:p>
    <w:p w14:paraId="68650A14" w14:textId="77777777" w:rsidR="003932AE" w:rsidRPr="003932AE" w:rsidRDefault="003932AE" w:rsidP="003932AE">
      <w:pPr>
        <w:spacing w:after="0" w:line="288" w:lineRule="auto"/>
        <w:jc w:val="both"/>
        <w:rPr>
          <w:rFonts w:ascii="Century Gothic" w:eastAsia="Calibri" w:hAnsi="Century Gothic"/>
          <w:i/>
          <w:sz w:val="20"/>
          <w:szCs w:val="20"/>
        </w:rPr>
      </w:pPr>
      <w:r w:rsidRPr="007C0B2F">
        <w:rPr>
          <w:rFonts w:ascii="Century Gothic" w:eastAsia="Calibri" w:hAnsi="Century Gothic"/>
          <w:b/>
          <w:sz w:val="20"/>
          <w:szCs w:val="20"/>
        </w:rPr>
        <w:t xml:space="preserve">Il sistema consente il riscaldamento ad infrarossi dei substrati tramite lampade al quarzo da 4 kW con feedback basato su termocoppia e controllo proporzionale della temperatura </w:t>
      </w:r>
      <w:bookmarkStart w:id="15" w:name="_Hlk137545642"/>
      <w:r w:rsidRPr="007C0B2F">
        <w:rPr>
          <w:rFonts w:ascii="Century Gothic" w:eastAsia="Calibri" w:hAnsi="Century Gothic"/>
          <w:i/>
          <w:sz w:val="20"/>
          <w:szCs w:val="20"/>
        </w:rPr>
        <w:t>(Barrare</w:t>
      </w:r>
      <w:r w:rsidRPr="003932AE">
        <w:rPr>
          <w:rFonts w:ascii="Century Gothic" w:eastAsia="Calibri" w:hAnsi="Century Gothic"/>
          <w:i/>
          <w:sz w:val="20"/>
          <w:szCs w:val="20"/>
        </w:rPr>
        <w:t xml:space="preserve"> se offerto):</w:t>
      </w:r>
    </w:p>
    <w:p w14:paraId="07409A21" w14:textId="77777777" w:rsidR="003932AE" w:rsidRPr="003932AE" w:rsidRDefault="003932AE" w:rsidP="003932AE">
      <w:pPr>
        <w:spacing w:after="0" w:line="288" w:lineRule="auto"/>
        <w:jc w:val="both"/>
        <w:rPr>
          <w:rFonts w:ascii="Century Gothic" w:eastAsia="Calibri" w:hAnsi="Century Gothic"/>
          <w:i/>
          <w:sz w:val="20"/>
          <w:szCs w:val="20"/>
        </w:rPr>
      </w:pPr>
    </w:p>
    <w:p w14:paraId="717A3478" w14:textId="546596F0" w:rsidR="003932AE" w:rsidRPr="003932AE" w:rsidRDefault="003932AE" w:rsidP="003932AE">
      <w:pPr>
        <w:spacing w:after="0" w:line="288" w:lineRule="auto"/>
        <w:jc w:val="both"/>
        <w:rPr>
          <w:rFonts w:ascii="Century Gothic" w:eastAsia="Calibri" w:hAnsi="Century Gothic"/>
          <w:i/>
          <w:sz w:val="20"/>
          <w:szCs w:val="20"/>
          <w:highlight w:val="yellow"/>
        </w:rPr>
      </w:pPr>
      <w:r w:rsidRPr="00B124B9">
        <w:rPr>
          <w:rFonts w:ascii="Century Gothic" w:eastAsia="Calibri" w:hAnsi="Century Gothic"/>
          <w:i/>
          <w:sz w:val="36"/>
          <w:szCs w:val="36"/>
        </w:rPr>
        <w:t></w:t>
      </w:r>
      <w:r w:rsidRPr="003932AE">
        <w:rPr>
          <w:rFonts w:ascii="Century Gothic" w:eastAsia="Calibri" w:hAnsi="Century Gothic"/>
          <w:i/>
          <w:sz w:val="20"/>
          <w:szCs w:val="20"/>
        </w:rPr>
        <w:t xml:space="preserve"> offerto</w:t>
      </w:r>
    </w:p>
    <w:bookmarkEnd w:id="15"/>
    <w:p w14:paraId="5EAED040" w14:textId="737815EB" w:rsidR="00612730" w:rsidRDefault="00612730" w:rsidP="00E32799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  <w:highlight w:val="yellow"/>
        </w:rPr>
      </w:pPr>
    </w:p>
    <w:p w14:paraId="60EDBD13" w14:textId="6C4F67AF" w:rsidR="00612730" w:rsidRPr="00612730" w:rsidRDefault="00612730" w:rsidP="00E32799">
      <w:pPr>
        <w:spacing w:after="0" w:line="288" w:lineRule="auto"/>
        <w:jc w:val="both"/>
        <w:rPr>
          <w:rFonts w:ascii="Century Gothic" w:eastAsia="Calibri" w:hAnsi="Century Gothic"/>
          <w:b/>
          <w:color w:val="0070C0"/>
          <w:sz w:val="20"/>
          <w:szCs w:val="20"/>
        </w:rPr>
      </w:pPr>
      <w:r w:rsidRPr="00612730">
        <w:rPr>
          <w:rFonts w:ascii="Century Gothic" w:eastAsia="Calibri" w:hAnsi="Century Gothic"/>
          <w:b/>
          <w:color w:val="0070C0"/>
          <w:sz w:val="20"/>
          <w:szCs w:val="20"/>
        </w:rPr>
        <w:t>10. Prestazioni del sistema</w:t>
      </w:r>
    </w:p>
    <w:p w14:paraId="5C9F348B" w14:textId="060207EB" w:rsidR="00612730" w:rsidRPr="00612730" w:rsidRDefault="00612730" w:rsidP="00612730">
      <w:pPr>
        <w:jc w:val="both"/>
        <w:rPr>
          <w:rFonts w:ascii="Century Gothic" w:eastAsia="Calibri" w:hAnsi="Century Gothic"/>
          <w:i/>
          <w:sz w:val="20"/>
          <w:szCs w:val="20"/>
        </w:rPr>
      </w:pPr>
      <w:r w:rsidRPr="00612730">
        <w:rPr>
          <w:rFonts w:ascii="Century Gothic" w:eastAsia="Calibri" w:hAnsi="Century Gothic"/>
          <w:b/>
          <w:sz w:val="20"/>
          <w:szCs w:val="20"/>
        </w:rPr>
        <w:t xml:space="preserve">Uniformità wafer-in-wafer di singoli </w:t>
      </w:r>
      <w:proofErr w:type="spellStart"/>
      <w:r w:rsidRPr="00612730">
        <w:rPr>
          <w:rFonts w:ascii="Century Gothic" w:eastAsia="Calibri" w:hAnsi="Century Gothic"/>
          <w:b/>
          <w:sz w:val="20"/>
          <w:szCs w:val="20"/>
        </w:rPr>
        <w:t>layer</w:t>
      </w:r>
      <w:proofErr w:type="spellEnd"/>
      <w:r w:rsidRPr="00612730">
        <w:rPr>
          <w:rFonts w:ascii="Century Gothic" w:eastAsia="Calibri" w:hAnsi="Century Gothic"/>
          <w:b/>
          <w:sz w:val="20"/>
          <w:szCs w:val="20"/>
        </w:rPr>
        <w:t xml:space="preserve"> di materiali quali Ti, </w:t>
      </w:r>
      <w:proofErr w:type="spellStart"/>
      <w:r w:rsidRPr="00612730">
        <w:rPr>
          <w:rFonts w:ascii="Century Gothic" w:eastAsia="Calibri" w:hAnsi="Century Gothic"/>
          <w:b/>
          <w:sz w:val="20"/>
          <w:szCs w:val="20"/>
        </w:rPr>
        <w:t>Au</w:t>
      </w:r>
      <w:proofErr w:type="spellEnd"/>
      <w:r w:rsidRPr="00612730">
        <w:rPr>
          <w:rFonts w:ascii="Century Gothic" w:eastAsia="Calibri" w:hAnsi="Century Gothic"/>
          <w:b/>
          <w:sz w:val="20"/>
          <w:szCs w:val="20"/>
        </w:rPr>
        <w:t xml:space="preserve">, Al, Al2O3, Sn, Ag, Cu, </w:t>
      </w:r>
      <w:proofErr w:type="spellStart"/>
      <w:r w:rsidRPr="00612730">
        <w:rPr>
          <w:rFonts w:ascii="Century Gothic" w:eastAsia="Calibri" w:hAnsi="Century Gothic"/>
          <w:b/>
          <w:sz w:val="20"/>
          <w:szCs w:val="20"/>
        </w:rPr>
        <w:t>Pt</w:t>
      </w:r>
      <w:proofErr w:type="spellEnd"/>
      <w:r w:rsidRPr="00612730">
        <w:rPr>
          <w:rFonts w:ascii="Century Gothic" w:eastAsia="Calibri" w:hAnsi="Century Gothic"/>
          <w:b/>
          <w:sz w:val="20"/>
          <w:szCs w:val="20"/>
        </w:rPr>
        <w:t xml:space="preserve"> minore del 5% su wafer di silicio con diametro 100mm, con rate di deposizione per i singoli materiali aggiustabile nel range 1 Å/s - 10 Å/s</w:t>
      </w:r>
      <w:r>
        <w:rPr>
          <w:rFonts w:ascii="Century Gothic" w:eastAsia="Calibri" w:hAnsi="Century Gothic"/>
          <w:b/>
          <w:sz w:val="20"/>
          <w:szCs w:val="20"/>
        </w:rPr>
        <w:t xml:space="preserve"> </w:t>
      </w:r>
      <w:r w:rsidRPr="00612730">
        <w:rPr>
          <w:rFonts w:ascii="Century Gothic" w:eastAsia="Calibri" w:hAnsi="Century Gothic"/>
          <w:i/>
          <w:sz w:val="20"/>
          <w:szCs w:val="20"/>
        </w:rPr>
        <w:t>(Barrare se offerto):</w:t>
      </w:r>
    </w:p>
    <w:p w14:paraId="26B7B2F8" w14:textId="0C504EB6" w:rsidR="008715A6" w:rsidRPr="00FB7191" w:rsidRDefault="00612730" w:rsidP="00612730">
      <w:pPr>
        <w:jc w:val="both"/>
        <w:rPr>
          <w:rFonts w:ascii="Century Gothic" w:eastAsia="Calibri" w:hAnsi="Century Gothic"/>
          <w:i/>
          <w:sz w:val="20"/>
          <w:szCs w:val="20"/>
        </w:rPr>
      </w:pPr>
      <w:r w:rsidRPr="00B124B9">
        <w:rPr>
          <w:rFonts w:ascii="Century Gothic" w:eastAsia="Calibri" w:hAnsi="Century Gothic"/>
          <w:i/>
          <w:sz w:val="36"/>
          <w:szCs w:val="36"/>
        </w:rPr>
        <w:lastRenderedPageBreak/>
        <w:t xml:space="preserve"> </w:t>
      </w:r>
      <w:r w:rsidRPr="00612730">
        <w:rPr>
          <w:rFonts w:ascii="Century Gothic" w:eastAsia="Calibri" w:hAnsi="Century Gothic"/>
          <w:i/>
          <w:sz w:val="20"/>
          <w:szCs w:val="20"/>
        </w:rPr>
        <w:t>offerto</w:t>
      </w:r>
    </w:p>
    <w:p w14:paraId="32837376" w14:textId="316B799A" w:rsidR="00343A5C" w:rsidRPr="00FB7191" w:rsidRDefault="00343A5C" w:rsidP="00343A5C">
      <w:pPr>
        <w:spacing w:after="0" w:line="288" w:lineRule="auto"/>
        <w:jc w:val="both"/>
        <w:rPr>
          <w:rFonts w:ascii="Century Gothic" w:eastAsia="Calibri" w:hAnsi="Century Gothic"/>
          <w:b/>
          <w:color w:val="0070C0"/>
          <w:sz w:val="20"/>
          <w:szCs w:val="20"/>
        </w:rPr>
      </w:pPr>
      <w:r w:rsidRPr="00FB7191">
        <w:rPr>
          <w:rFonts w:ascii="Century Gothic" w:eastAsia="Calibri" w:hAnsi="Century Gothic"/>
          <w:b/>
          <w:color w:val="0070C0"/>
          <w:sz w:val="20"/>
          <w:szCs w:val="20"/>
        </w:rPr>
        <w:t>11. Sistema complessivo e sue prestazioni</w:t>
      </w:r>
    </w:p>
    <w:p w14:paraId="0324D155" w14:textId="2D865977" w:rsidR="00343A5C" w:rsidRPr="009F063D" w:rsidRDefault="009F063D" w:rsidP="00B64AF3">
      <w:pPr>
        <w:spacing w:after="0" w:line="288" w:lineRule="auto"/>
        <w:jc w:val="both"/>
        <w:rPr>
          <w:rFonts w:ascii="Century Gothic" w:eastAsia="Calibri" w:hAnsi="Century Gothic"/>
          <w:i/>
          <w:sz w:val="20"/>
          <w:szCs w:val="20"/>
        </w:rPr>
      </w:pPr>
      <w:r w:rsidRPr="00FB7191">
        <w:rPr>
          <w:rFonts w:ascii="Century Gothic" w:eastAsia="Calibri" w:hAnsi="Century Gothic"/>
          <w:i/>
          <w:color w:val="0070C0"/>
          <w:sz w:val="20"/>
          <w:szCs w:val="20"/>
        </w:rPr>
        <w:t>(Descrivere i</w:t>
      </w:r>
      <w:r w:rsidR="007B6E06">
        <w:rPr>
          <w:rFonts w:ascii="Century Gothic" w:eastAsia="Calibri" w:hAnsi="Century Gothic"/>
          <w:i/>
          <w:color w:val="0070C0"/>
          <w:sz w:val="20"/>
          <w:szCs w:val="20"/>
        </w:rPr>
        <w:t>l</w:t>
      </w:r>
      <w:r w:rsidR="00343A5C" w:rsidRPr="00FB7191">
        <w:rPr>
          <w:rFonts w:ascii="Century Gothic" w:eastAsia="Calibri" w:hAnsi="Century Gothic"/>
          <w:i/>
          <w:color w:val="0070C0"/>
          <w:sz w:val="20"/>
          <w:szCs w:val="20"/>
        </w:rPr>
        <w:t xml:space="preserve"> sistem</w:t>
      </w:r>
      <w:r w:rsidR="007B6E06">
        <w:rPr>
          <w:rFonts w:ascii="Century Gothic" w:eastAsia="Calibri" w:hAnsi="Century Gothic"/>
          <w:i/>
          <w:color w:val="0070C0"/>
          <w:sz w:val="20"/>
          <w:szCs w:val="20"/>
        </w:rPr>
        <w:t>a</w:t>
      </w:r>
      <w:r w:rsidR="00343A5C" w:rsidRPr="00FB7191">
        <w:rPr>
          <w:rFonts w:ascii="Century Gothic" w:eastAsia="Calibri" w:hAnsi="Century Gothic"/>
          <w:i/>
          <w:color w:val="0070C0"/>
          <w:sz w:val="20"/>
          <w:szCs w:val="20"/>
        </w:rPr>
        <w:t xml:space="preserve"> offert</w:t>
      </w:r>
      <w:r w:rsidR="007B6E06">
        <w:rPr>
          <w:rFonts w:ascii="Century Gothic" w:eastAsia="Calibri" w:hAnsi="Century Gothic"/>
          <w:i/>
          <w:color w:val="0070C0"/>
          <w:sz w:val="20"/>
          <w:szCs w:val="20"/>
        </w:rPr>
        <w:t>o</w:t>
      </w:r>
      <w:r w:rsidR="00343A5C" w:rsidRPr="00FB7191">
        <w:rPr>
          <w:rFonts w:ascii="Century Gothic" w:eastAsia="Calibri" w:hAnsi="Century Gothic"/>
          <w:i/>
          <w:color w:val="0070C0"/>
          <w:sz w:val="20"/>
          <w:szCs w:val="20"/>
        </w:rPr>
        <w:t xml:space="preserve"> </w:t>
      </w:r>
      <w:r w:rsidRPr="00FB7191">
        <w:rPr>
          <w:rFonts w:ascii="Century Gothic" w:eastAsia="Calibri" w:hAnsi="Century Gothic"/>
          <w:i/>
          <w:color w:val="0070C0"/>
          <w:sz w:val="20"/>
          <w:szCs w:val="20"/>
        </w:rPr>
        <w:t xml:space="preserve">e </w:t>
      </w:r>
      <w:r w:rsidR="00343A5C" w:rsidRPr="00FB7191">
        <w:rPr>
          <w:rFonts w:ascii="Century Gothic" w:eastAsia="Calibri" w:hAnsi="Century Gothic"/>
          <w:i/>
          <w:color w:val="0070C0"/>
          <w:sz w:val="20"/>
          <w:szCs w:val="20"/>
        </w:rPr>
        <w:t>le</w:t>
      </w:r>
      <w:r w:rsidR="007B6E06">
        <w:rPr>
          <w:rFonts w:ascii="Century Gothic" w:eastAsia="Calibri" w:hAnsi="Century Gothic"/>
          <w:i/>
          <w:color w:val="0070C0"/>
          <w:sz w:val="20"/>
          <w:szCs w:val="20"/>
        </w:rPr>
        <w:t xml:space="preserve"> sue </w:t>
      </w:r>
      <w:r w:rsidR="00343A5C" w:rsidRPr="00FB7191">
        <w:rPr>
          <w:rFonts w:ascii="Century Gothic" w:eastAsia="Calibri" w:hAnsi="Century Gothic"/>
          <w:i/>
          <w:color w:val="0070C0"/>
          <w:sz w:val="20"/>
          <w:szCs w:val="20"/>
        </w:rPr>
        <w:t xml:space="preserve">prestazioni </w:t>
      </w:r>
      <w:r w:rsidR="007B6E06">
        <w:rPr>
          <w:rFonts w:ascii="Century Gothic" w:eastAsia="Calibri" w:hAnsi="Century Gothic"/>
          <w:i/>
          <w:color w:val="0070C0"/>
          <w:sz w:val="20"/>
          <w:szCs w:val="20"/>
        </w:rPr>
        <w:t xml:space="preserve">illustrando i risultati ottenibili </w:t>
      </w:r>
      <w:r w:rsidR="00343A5C" w:rsidRPr="00FB7191">
        <w:rPr>
          <w:rFonts w:ascii="Century Gothic" w:eastAsia="Calibri" w:hAnsi="Century Gothic"/>
          <w:i/>
          <w:color w:val="0070C0"/>
          <w:sz w:val="20"/>
          <w:szCs w:val="20"/>
        </w:rPr>
        <w:t xml:space="preserve">nel processo di deposizione, sia in termini di uniformità wafer-in-wafer ottenibile in un processo tipo (deposizione di </w:t>
      </w:r>
      <w:proofErr w:type="spellStart"/>
      <w:r w:rsidR="00343A5C" w:rsidRPr="00FB7191">
        <w:rPr>
          <w:rFonts w:ascii="Century Gothic" w:eastAsia="Calibri" w:hAnsi="Century Gothic"/>
          <w:i/>
          <w:color w:val="0070C0"/>
          <w:sz w:val="20"/>
          <w:szCs w:val="20"/>
        </w:rPr>
        <w:t>multilayer</w:t>
      </w:r>
      <w:proofErr w:type="spellEnd"/>
      <w:r w:rsidR="00343A5C" w:rsidRPr="00FB7191">
        <w:rPr>
          <w:rFonts w:ascii="Century Gothic" w:eastAsia="Calibri" w:hAnsi="Century Gothic"/>
          <w:i/>
          <w:color w:val="0070C0"/>
          <w:sz w:val="20"/>
          <w:szCs w:val="20"/>
        </w:rPr>
        <w:t xml:space="preserve"> Ti 10 nm/ </w:t>
      </w:r>
      <w:proofErr w:type="spellStart"/>
      <w:r w:rsidR="00343A5C" w:rsidRPr="00FB7191">
        <w:rPr>
          <w:rFonts w:ascii="Century Gothic" w:eastAsia="Calibri" w:hAnsi="Century Gothic"/>
          <w:i/>
          <w:color w:val="0070C0"/>
          <w:sz w:val="20"/>
          <w:szCs w:val="20"/>
        </w:rPr>
        <w:t>Au</w:t>
      </w:r>
      <w:proofErr w:type="spellEnd"/>
      <w:r w:rsidR="00343A5C" w:rsidRPr="00FB7191">
        <w:rPr>
          <w:rFonts w:ascii="Century Gothic" w:eastAsia="Calibri" w:hAnsi="Century Gothic"/>
          <w:i/>
          <w:color w:val="0070C0"/>
          <w:sz w:val="20"/>
          <w:szCs w:val="20"/>
        </w:rPr>
        <w:t xml:space="preserve"> 100 nm, vuoto base di processo </w:t>
      </w:r>
      <m:oMath>
        <m:r>
          <w:rPr>
            <w:rFonts w:ascii="Cambria Math" w:eastAsia="Calibri" w:hAnsi="Cambria Math"/>
            <w:color w:val="0070C0"/>
            <w:sz w:val="20"/>
            <w:szCs w:val="20"/>
          </w:rPr>
          <m:t>5⋅</m:t>
        </m:r>
        <m:sSup>
          <m:sSupPr>
            <m:ctrlPr>
              <w:rPr>
                <w:rFonts w:ascii="Cambria Math" w:eastAsia="Calibri" w:hAnsi="Cambria Math"/>
                <w:i/>
                <w:color w:val="0070C0"/>
                <w:sz w:val="20"/>
                <w:szCs w:val="20"/>
              </w:rPr>
            </m:ctrlPr>
          </m:sSupPr>
          <m:e>
            <m:r>
              <w:rPr>
                <w:rFonts w:ascii="Cambria Math" w:eastAsia="Calibri" w:hAnsi="Cambria Math"/>
                <w:color w:val="0070C0"/>
                <w:sz w:val="20"/>
                <w:szCs w:val="20"/>
              </w:rPr>
              <m:t>10</m:t>
            </m:r>
          </m:e>
          <m:sup>
            <m:r>
              <w:rPr>
                <w:rFonts w:ascii="Cambria Math" w:eastAsia="Calibri" w:hAnsi="Cambria Math"/>
                <w:color w:val="0070C0"/>
                <w:sz w:val="20"/>
                <w:szCs w:val="20"/>
              </w:rPr>
              <m:t>-7</m:t>
            </m:r>
          </m:sup>
        </m:sSup>
        <m:r>
          <w:rPr>
            <w:rFonts w:ascii="Cambria Math" w:eastAsia="Calibri" w:hAnsi="Cambria Math"/>
            <w:color w:val="0070C0"/>
            <w:sz w:val="20"/>
            <w:szCs w:val="20"/>
          </w:rPr>
          <m:t xml:space="preserve"> Torr</m:t>
        </m:r>
      </m:oMath>
      <w:r w:rsidR="00343A5C" w:rsidRPr="00FB7191">
        <w:rPr>
          <w:rFonts w:ascii="Century Gothic" w:eastAsia="Calibri" w:hAnsi="Century Gothic"/>
          <w:i/>
          <w:color w:val="0070C0"/>
          <w:sz w:val="20"/>
          <w:szCs w:val="20"/>
        </w:rPr>
        <w:t xml:space="preserve">) che di tempo necessario per effettuare il processo completo (da inizio messa in vuoto a inizio venting della camera, considerando tutte le fasi di processo, comprese le eventuali attese per la </w:t>
      </w:r>
      <w:proofErr w:type="spellStart"/>
      <w:r w:rsidR="00343A5C" w:rsidRPr="00FB7191">
        <w:rPr>
          <w:rFonts w:ascii="Century Gothic" w:eastAsia="Calibri" w:hAnsi="Century Gothic"/>
          <w:i/>
          <w:color w:val="0070C0"/>
          <w:sz w:val="20"/>
          <w:szCs w:val="20"/>
        </w:rPr>
        <w:t>termalizzazione</w:t>
      </w:r>
      <w:proofErr w:type="spellEnd"/>
      <w:r w:rsidR="00343A5C" w:rsidRPr="00FB7191">
        <w:rPr>
          <w:rFonts w:ascii="Century Gothic" w:eastAsia="Calibri" w:hAnsi="Century Gothic"/>
          <w:i/>
          <w:color w:val="0070C0"/>
          <w:sz w:val="20"/>
          <w:szCs w:val="20"/>
        </w:rPr>
        <w:t xml:space="preserve"> dei crogioli)</w:t>
      </w:r>
      <w:r w:rsidRPr="00FB7191">
        <w:rPr>
          <w:rFonts w:ascii="Century Gothic" w:eastAsia="Calibri" w:hAnsi="Century Gothic"/>
          <w:i/>
          <w:color w:val="0070C0"/>
          <w:sz w:val="20"/>
          <w:szCs w:val="20"/>
        </w:rPr>
        <w:t>;</w:t>
      </w:r>
      <w:r w:rsidR="007B6E06">
        <w:rPr>
          <w:rFonts w:ascii="Century Gothic" w:eastAsia="Calibri" w:hAnsi="Century Gothic"/>
          <w:i/>
          <w:color w:val="0070C0"/>
          <w:sz w:val="20"/>
          <w:szCs w:val="20"/>
        </w:rPr>
        <w:t xml:space="preserve"> descrivere altresì</w:t>
      </w:r>
      <w:r w:rsidR="00343A5C" w:rsidRPr="00FB7191">
        <w:rPr>
          <w:rFonts w:ascii="Century Gothic" w:eastAsia="Calibri" w:hAnsi="Century Gothic"/>
          <w:i/>
          <w:color w:val="0070C0"/>
          <w:sz w:val="20"/>
          <w:szCs w:val="20"/>
        </w:rPr>
        <w:t xml:space="preserve"> il controllo sullo spessore medio della deposizione in termini di differenza di spessore medio ottenuto su diversi wafer nello stesso batch in posizioni diverse del duomo e tra wafer di batch di</w:t>
      </w:r>
      <w:r w:rsidR="00343A5C" w:rsidRPr="00FB7191">
        <w:rPr>
          <w:rFonts w:ascii="Century Gothic" w:eastAsia="Calibri" w:hAnsi="Century Gothic"/>
          <w:color w:val="0070C0"/>
          <w:sz w:val="20"/>
          <w:szCs w:val="20"/>
        </w:rPr>
        <w:t>versi</w:t>
      </w:r>
      <w:r w:rsidRPr="00FB7191">
        <w:rPr>
          <w:rFonts w:ascii="Century Gothic" w:eastAsia="Calibri" w:hAnsi="Century Gothic"/>
          <w:i/>
          <w:color w:val="0070C0"/>
          <w:sz w:val="20"/>
          <w:szCs w:val="20"/>
        </w:rPr>
        <w:t>).</w:t>
      </w:r>
    </w:p>
    <w:p w14:paraId="7D33AFBF" w14:textId="77777777" w:rsidR="00B64AF3" w:rsidRPr="00B64AF3" w:rsidRDefault="00B64AF3" w:rsidP="00B64AF3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</w:rPr>
      </w:pPr>
    </w:p>
    <w:p w14:paraId="7F7E56AC" w14:textId="1EA667E6" w:rsidR="00BD4038" w:rsidRPr="00FB7191" w:rsidRDefault="00BD4038" w:rsidP="00BD4038">
      <w:pPr>
        <w:jc w:val="both"/>
        <w:rPr>
          <w:rFonts w:ascii="Century Gothic" w:eastAsia="Calibri" w:hAnsi="Century Gothic"/>
          <w:sz w:val="20"/>
          <w:szCs w:val="20"/>
        </w:rPr>
      </w:pPr>
      <w:r w:rsidRPr="00FB7191">
        <w:rPr>
          <w:rFonts w:ascii="Century Gothic" w:eastAsia="Calibri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F61F92" w14:textId="77777777" w:rsidR="00BD4038" w:rsidRDefault="00BD4038" w:rsidP="00612730">
      <w:pPr>
        <w:jc w:val="both"/>
        <w:rPr>
          <w:rFonts w:ascii="Century Gothic" w:eastAsia="Calibri" w:hAnsi="Century Gothic"/>
          <w:b/>
          <w:sz w:val="20"/>
          <w:szCs w:val="20"/>
        </w:rPr>
      </w:pPr>
    </w:p>
    <w:p w14:paraId="338C88DE" w14:textId="465DF1FF" w:rsidR="00343A5C" w:rsidRPr="00374A98" w:rsidRDefault="00374A98" w:rsidP="00374A98">
      <w:pPr>
        <w:spacing w:after="0" w:line="288" w:lineRule="auto"/>
        <w:jc w:val="both"/>
        <w:rPr>
          <w:rFonts w:ascii="Century Gothic" w:eastAsia="Calibri" w:hAnsi="Century Gothic"/>
          <w:b/>
          <w:color w:val="0070C0"/>
          <w:sz w:val="20"/>
          <w:szCs w:val="20"/>
        </w:rPr>
      </w:pPr>
      <w:r w:rsidRPr="00374A98">
        <w:rPr>
          <w:rFonts w:ascii="Century Gothic" w:eastAsia="Calibri" w:hAnsi="Century Gothic"/>
          <w:b/>
          <w:color w:val="0070C0"/>
          <w:sz w:val="20"/>
          <w:szCs w:val="20"/>
        </w:rPr>
        <w:t>12. Garanzia</w:t>
      </w:r>
    </w:p>
    <w:p w14:paraId="18313A68" w14:textId="59E5E14B" w:rsidR="00374A98" w:rsidRDefault="00374A98" w:rsidP="00374A98">
      <w:pPr>
        <w:spacing w:after="0" w:line="288" w:lineRule="auto"/>
        <w:jc w:val="both"/>
        <w:rPr>
          <w:rFonts w:ascii="Century Gothic" w:eastAsia="Calibri" w:hAnsi="Century Gothic"/>
          <w:i/>
          <w:sz w:val="20"/>
          <w:szCs w:val="20"/>
        </w:rPr>
      </w:pPr>
      <w:r w:rsidRPr="00374A98">
        <w:rPr>
          <w:rFonts w:ascii="Century Gothic" w:eastAsia="Calibri" w:hAnsi="Century Gothic"/>
          <w:b/>
          <w:sz w:val="20"/>
          <w:szCs w:val="20"/>
        </w:rPr>
        <w:t xml:space="preserve">Estensione di 12 mesi oltre il periodo di garanzia (12 mesi) previsto al punto 3 del </w:t>
      </w:r>
      <w:proofErr w:type="spellStart"/>
      <w:r w:rsidRPr="00374A98">
        <w:rPr>
          <w:rFonts w:ascii="Century Gothic" w:eastAsia="Calibri" w:hAnsi="Century Gothic"/>
          <w:b/>
          <w:sz w:val="20"/>
          <w:szCs w:val="20"/>
        </w:rPr>
        <w:t>C.s.o</w:t>
      </w:r>
      <w:proofErr w:type="spellEnd"/>
      <w:r w:rsidRPr="00374A98">
        <w:rPr>
          <w:rFonts w:ascii="Century Gothic" w:eastAsia="Calibri" w:hAnsi="Century Gothic"/>
          <w:b/>
          <w:sz w:val="20"/>
          <w:szCs w:val="20"/>
        </w:rPr>
        <w:t>.</w:t>
      </w:r>
      <w:r>
        <w:rPr>
          <w:rFonts w:ascii="Century Gothic" w:eastAsia="Calibri" w:hAnsi="Century Gothic"/>
          <w:b/>
          <w:sz w:val="20"/>
          <w:szCs w:val="20"/>
        </w:rPr>
        <w:t xml:space="preserve"> </w:t>
      </w:r>
      <w:r w:rsidRPr="00374A98">
        <w:rPr>
          <w:rFonts w:ascii="Century Gothic" w:eastAsia="Calibri" w:hAnsi="Century Gothic"/>
          <w:i/>
          <w:sz w:val="20"/>
          <w:szCs w:val="20"/>
        </w:rPr>
        <w:t>(Barrare se offerto):</w:t>
      </w:r>
    </w:p>
    <w:p w14:paraId="6300D6C8" w14:textId="77777777" w:rsidR="00374A98" w:rsidRPr="00374A98" w:rsidRDefault="00374A98" w:rsidP="00374A98">
      <w:pPr>
        <w:spacing w:after="0" w:line="288" w:lineRule="auto"/>
        <w:jc w:val="both"/>
        <w:rPr>
          <w:rFonts w:ascii="Century Gothic" w:eastAsia="Calibri" w:hAnsi="Century Gothic"/>
          <w:i/>
          <w:sz w:val="20"/>
          <w:szCs w:val="20"/>
        </w:rPr>
      </w:pPr>
    </w:p>
    <w:p w14:paraId="6534F06A" w14:textId="7B994AA6" w:rsidR="00F42FA9" w:rsidRPr="005A7BFB" w:rsidRDefault="00374A98" w:rsidP="005A7BFB">
      <w:pPr>
        <w:jc w:val="both"/>
        <w:rPr>
          <w:rFonts w:ascii="Century Gothic" w:eastAsia="Calibri" w:hAnsi="Century Gothic"/>
          <w:i/>
          <w:sz w:val="20"/>
          <w:szCs w:val="20"/>
        </w:rPr>
      </w:pPr>
      <w:r w:rsidRPr="00B124B9">
        <w:rPr>
          <w:rFonts w:ascii="Century Gothic" w:eastAsia="Calibri" w:hAnsi="Century Gothic"/>
          <w:sz w:val="36"/>
          <w:szCs w:val="36"/>
        </w:rPr>
        <w:sym w:font="Symbol" w:char="F07F"/>
      </w:r>
      <w:r w:rsidRPr="00B124B9">
        <w:rPr>
          <w:rFonts w:ascii="Century Gothic" w:eastAsia="Calibri" w:hAnsi="Century Gothic"/>
          <w:sz w:val="36"/>
          <w:szCs w:val="36"/>
        </w:rPr>
        <w:t xml:space="preserve"> </w:t>
      </w:r>
      <w:r w:rsidRPr="00374A98">
        <w:rPr>
          <w:rFonts w:ascii="Century Gothic" w:eastAsia="Calibri" w:hAnsi="Century Gothic"/>
          <w:i/>
          <w:sz w:val="20"/>
          <w:szCs w:val="20"/>
        </w:rPr>
        <w:t>offerto</w:t>
      </w:r>
    </w:p>
    <w:p w14:paraId="47D852C1" w14:textId="77777777" w:rsidR="00500C2A" w:rsidRDefault="00500C2A" w:rsidP="00500C2A">
      <w:pPr>
        <w:pStyle w:val="Titolo6"/>
        <w:spacing w:line="360" w:lineRule="auto"/>
        <w:ind w:right="-79"/>
        <w:rPr>
          <w:rFonts w:ascii="Century Gothic" w:hAnsi="Century Gothic"/>
          <w:b w:val="0"/>
          <w:sz w:val="20"/>
          <w:szCs w:val="20"/>
        </w:rPr>
      </w:pPr>
    </w:p>
    <w:p w14:paraId="5A221439" w14:textId="181BA515" w:rsidR="000C242E" w:rsidRPr="00BF55B3" w:rsidRDefault="000C242E" w:rsidP="00500C2A">
      <w:pPr>
        <w:pStyle w:val="Titolo6"/>
        <w:spacing w:line="360" w:lineRule="auto"/>
        <w:ind w:right="-79"/>
        <w:rPr>
          <w:rFonts w:ascii="Century Gothic" w:hAnsi="Century Gothic"/>
          <w:b w:val="0"/>
          <w:strike/>
          <w:sz w:val="20"/>
          <w:szCs w:val="20"/>
        </w:rPr>
      </w:pPr>
      <w:r w:rsidRPr="005A7BFB">
        <w:rPr>
          <w:rFonts w:ascii="Century Gothic" w:hAnsi="Century Gothic"/>
          <w:b w:val="0"/>
          <w:sz w:val="20"/>
          <w:szCs w:val="20"/>
        </w:rPr>
        <w:t xml:space="preserve">Al fine di agevolare la lettura </w:t>
      </w:r>
      <w:r w:rsidR="004A557E" w:rsidRPr="005A7BFB">
        <w:rPr>
          <w:rFonts w:ascii="Century Gothic" w:hAnsi="Century Gothic"/>
          <w:b w:val="0"/>
          <w:sz w:val="20"/>
          <w:szCs w:val="20"/>
        </w:rPr>
        <w:t xml:space="preserve">e la valutazione </w:t>
      </w:r>
      <w:r w:rsidRPr="005A7BFB">
        <w:rPr>
          <w:rFonts w:ascii="Century Gothic" w:hAnsi="Century Gothic"/>
          <w:b w:val="0"/>
          <w:sz w:val="20"/>
          <w:szCs w:val="20"/>
        </w:rPr>
        <w:t>della relazione</w:t>
      </w:r>
      <w:r w:rsidR="00D649B4" w:rsidRPr="005A7BFB">
        <w:rPr>
          <w:rFonts w:ascii="Century Gothic" w:hAnsi="Century Gothic"/>
          <w:b w:val="0"/>
          <w:sz w:val="20"/>
          <w:szCs w:val="20"/>
        </w:rPr>
        <w:t xml:space="preserve"> tecnica</w:t>
      </w:r>
      <w:r w:rsidRPr="005A7BFB">
        <w:rPr>
          <w:rFonts w:ascii="Century Gothic" w:hAnsi="Century Gothic"/>
          <w:b w:val="0"/>
          <w:sz w:val="20"/>
          <w:szCs w:val="20"/>
        </w:rPr>
        <w:t xml:space="preserve">, si fornisce l’indice </w:t>
      </w:r>
      <w:r w:rsidR="004A557E" w:rsidRPr="005A7BFB">
        <w:rPr>
          <w:rFonts w:ascii="Century Gothic" w:hAnsi="Century Gothic"/>
          <w:b w:val="0"/>
          <w:sz w:val="20"/>
          <w:szCs w:val="20"/>
        </w:rPr>
        <w:t xml:space="preserve">degli elementi costituenti Specifica Qualitativa/Migliorativa o Aggiuntiva, con l’indicazione </w:t>
      </w:r>
      <w:r w:rsidRPr="005A7BFB">
        <w:rPr>
          <w:rFonts w:ascii="Century Gothic" w:hAnsi="Century Gothic"/>
          <w:b w:val="0"/>
          <w:sz w:val="20"/>
          <w:szCs w:val="20"/>
        </w:rPr>
        <w:t>delle pagine</w:t>
      </w:r>
      <w:r w:rsidR="004A557E" w:rsidRPr="005A7BFB">
        <w:rPr>
          <w:rFonts w:ascii="Century Gothic" w:hAnsi="Century Gothic"/>
          <w:b w:val="0"/>
          <w:sz w:val="20"/>
          <w:szCs w:val="20"/>
        </w:rPr>
        <w:t xml:space="preserve"> della relazione in cui ciascun elemento è dettagliato:</w:t>
      </w:r>
      <w:r w:rsidR="004A557E" w:rsidRPr="00BF55B3">
        <w:rPr>
          <w:rFonts w:ascii="Century Gothic" w:hAnsi="Century Gothic"/>
          <w:b w:val="0"/>
          <w:sz w:val="20"/>
          <w:szCs w:val="20"/>
        </w:rPr>
        <w:t xml:space="preserve"> </w:t>
      </w:r>
    </w:p>
    <w:p w14:paraId="686EB9B4" w14:textId="79EF84F6" w:rsidR="000C242E" w:rsidRPr="00073482" w:rsidRDefault="000C242E" w:rsidP="00771C5E">
      <w:pPr>
        <w:tabs>
          <w:tab w:val="left" w:pos="3272"/>
        </w:tabs>
        <w:rPr>
          <w:rFonts w:ascii="Century Gothic" w:hAnsi="Century Gothic"/>
          <w:sz w:val="20"/>
          <w:szCs w:val="20"/>
          <w:highlight w:val="yellow"/>
          <w:lang w:eastAsia="it-IT"/>
        </w:rPr>
      </w:pPr>
    </w:p>
    <w:tbl>
      <w:tblPr>
        <w:tblStyle w:val="Grigliatabella1"/>
        <w:tblW w:w="9591" w:type="dxa"/>
        <w:jc w:val="center"/>
        <w:tblLook w:val="04A0" w:firstRow="1" w:lastRow="0" w:firstColumn="1" w:lastColumn="0" w:noHBand="0" w:noVBand="1"/>
      </w:tblPr>
      <w:tblGrid>
        <w:gridCol w:w="8359"/>
        <w:gridCol w:w="1232"/>
      </w:tblGrid>
      <w:tr w:rsidR="00A3225E" w:rsidRPr="00073482" w14:paraId="75029C0B" w14:textId="77777777" w:rsidTr="00A3225E">
        <w:trPr>
          <w:trHeight w:val="839"/>
          <w:jc w:val="center"/>
        </w:trPr>
        <w:tc>
          <w:tcPr>
            <w:tcW w:w="8359" w:type="dxa"/>
            <w:shd w:val="clear" w:color="auto" w:fill="D9D9D9" w:themeFill="background1" w:themeFillShade="D9"/>
          </w:tcPr>
          <w:p w14:paraId="63F35E37" w14:textId="786C9FD5" w:rsidR="00A3225E" w:rsidRPr="00073482" w:rsidRDefault="00A3225E" w:rsidP="007B7E2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  <w:highlight w:val="yellow"/>
              </w:rPr>
            </w:pPr>
            <w:r w:rsidRPr="00BE3EB6">
              <w:rPr>
                <w:rFonts w:ascii="Century Gothic" w:hAnsi="Century Gothic" w:cs="Calibri"/>
                <w:b/>
                <w:lang w:eastAsia="it-IT"/>
              </w:rPr>
              <w:t>Componente del sistema e-</w:t>
            </w:r>
            <w:proofErr w:type="spellStart"/>
            <w:r w:rsidRPr="00BE3EB6">
              <w:rPr>
                <w:rFonts w:ascii="Century Gothic" w:hAnsi="Century Gothic" w:cs="Calibri"/>
                <w:b/>
                <w:lang w:eastAsia="it-IT"/>
              </w:rPr>
              <w:t>beam</w:t>
            </w:r>
            <w:proofErr w:type="spellEnd"/>
            <w:r w:rsidRPr="00BE3EB6">
              <w:rPr>
                <w:rFonts w:ascii="Century Gothic" w:hAnsi="Century Gothic" w:cs="Calibri"/>
                <w:b/>
                <w:lang w:eastAsia="it-IT"/>
              </w:rPr>
              <w:t xml:space="preserve"> evaporator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14:paraId="5E4415BB" w14:textId="1DEEAB90" w:rsidR="00A3225E" w:rsidRPr="00073482" w:rsidRDefault="00A3225E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  <w:highlight w:val="yellow"/>
              </w:rPr>
            </w:pPr>
            <w:r w:rsidRPr="005A7BFB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PAG.</w:t>
            </w:r>
          </w:p>
        </w:tc>
      </w:tr>
      <w:tr w:rsidR="00A3225E" w:rsidRPr="00073482" w14:paraId="4DFA3DD4" w14:textId="77777777" w:rsidTr="00A3225E">
        <w:trPr>
          <w:trHeight w:val="578"/>
          <w:jc w:val="center"/>
        </w:trPr>
        <w:tc>
          <w:tcPr>
            <w:tcW w:w="8359" w:type="dxa"/>
            <w:shd w:val="clear" w:color="auto" w:fill="FFFFFF" w:themeFill="background1"/>
          </w:tcPr>
          <w:p w14:paraId="406863FB" w14:textId="77777777" w:rsidR="00A3225E" w:rsidRPr="00C03219" w:rsidRDefault="00A3225E" w:rsidP="00BF55B3">
            <w:pPr>
              <w:spacing w:after="0" w:line="288" w:lineRule="auto"/>
              <w:jc w:val="both"/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</w:pPr>
            <w:r w:rsidRPr="00C03219"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  <w:t xml:space="preserve">1. Camera di deposizione </w:t>
            </w:r>
          </w:p>
          <w:p w14:paraId="4BB666B0" w14:textId="18E265CF" w:rsidR="00A3225E" w:rsidRPr="00073482" w:rsidRDefault="00A3225E" w:rsidP="0045613F">
            <w:pPr>
              <w:spacing w:line="288" w:lineRule="auto"/>
              <w:ind w:left="360"/>
              <w:contextualSpacing/>
              <w:jc w:val="both"/>
              <w:rPr>
                <w:rFonts w:ascii="Century Gothic" w:eastAsia="Calibri" w:hAnsi="Century Gothic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7E2E36D3" w14:textId="575BDE96" w:rsidR="00A3225E" w:rsidRPr="00073482" w:rsidRDefault="00A3225E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A3225E" w:rsidRPr="00073482" w14:paraId="7C89ABA3" w14:textId="77777777" w:rsidTr="00A3225E">
        <w:trPr>
          <w:trHeight w:val="447"/>
          <w:jc w:val="center"/>
        </w:trPr>
        <w:tc>
          <w:tcPr>
            <w:tcW w:w="8359" w:type="dxa"/>
            <w:shd w:val="clear" w:color="auto" w:fill="FFFFFF" w:themeFill="background1"/>
          </w:tcPr>
          <w:p w14:paraId="79FFCF03" w14:textId="77777777" w:rsidR="00A3225E" w:rsidRPr="00C03219" w:rsidRDefault="00A3225E" w:rsidP="00BF55B3">
            <w:pPr>
              <w:spacing w:after="0" w:line="288" w:lineRule="auto"/>
              <w:jc w:val="both"/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</w:pPr>
            <w:r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  <w:t>2</w:t>
            </w:r>
            <w:r w:rsidRPr="00C03219"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  <w:t xml:space="preserve">. Camera di deposizione </w:t>
            </w:r>
          </w:p>
          <w:p w14:paraId="72FC9683" w14:textId="669D1738" w:rsidR="00A3225E" w:rsidRPr="00073482" w:rsidRDefault="00A3225E" w:rsidP="00AB19A7">
            <w:pPr>
              <w:spacing w:line="288" w:lineRule="auto"/>
              <w:ind w:left="360"/>
              <w:contextualSpacing/>
              <w:jc w:val="both"/>
              <w:rPr>
                <w:rFonts w:ascii="Century Gothic" w:eastAsia="Calibri" w:hAnsi="Century Gothic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77C28588" w14:textId="44FAB7AF" w:rsidR="00A3225E" w:rsidRPr="00073482" w:rsidRDefault="00A3225E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A3225E" w:rsidRPr="00073482" w14:paraId="24C1937D" w14:textId="77777777" w:rsidTr="00A3225E">
        <w:trPr>
          <w:trHeight w:val="446"/>
          <w:jc w:val="center"/>
        </w:trPr>
        <w:tc>
          <w:tcPr>
            <w:tcW w:w="8359" w:type="dxa"/>
            <w:shd w:val="clear" w:color="auto" w:fill="FFFFFF" w:themeFill="background1"/>
          </w:tcPr>
          <w:p w14:paraId="047A1FD8" w14:textId="77777777" w:rsidR="00A3225E" w:rsidRPr="00C03219" w:rsidRDefault="00A3225E" w:rsidP="00BF55B3">
            <w:pPr>
              <w:spacing w:after="0" w:line="288" w:lineRule="auto"/>
              <w:jc w:val="both"/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</w:pPr>
            <w:r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  <w:t>3</w:t>
            </w:r>
            <w:r w:rsidRPr="00C03219"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  <w:t xml:space="preserve">. Camera di deposizione </w:t>
            </w:r>
          </w:p>
          <w:p w14:paraId="0D709012" w14:textId="6935E243" w:rsidR="00A3225E" w:rsidRPr="00073482" w:rsidRDefault="00A3225E" w:rsidP="005A3D1B">
            <w:pPr>
              <w:spacing w:line="288" w:lineRule="auto"/>
              <w:ind w:left="360"/>
              <w:contextualSpacing/>
              <w:jc w:val="both"/>
              <w:rPr>
                <w:rFonts w:ascii="Century Gothic" w:eastAsia="Calibri" w:hAnsi="Century Gothic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5337F512" w14:textId="105A4714" w:rsidR="00A3225E" w:rsidRPr="00073482" w:rsidRDefault="00A3225E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A3225E" w:rsidRPr="00073482" w14:paraId="31D29393" w14:textId="77777777" w:rsidTr="00A3225E">
        <w:trPr>
          <w:trHeight w:val="446"/>
          <w:jc w:val="center"/>
        </w:trPr>
        <w:tc>
          <w:tcPr>
            <w:tcW w:w="8359" w:type="dxa"/>
            <w:shd w:val="clear" w:color="auto" w:fill="FFFFFF" w:themeFill="background1"/>
          </w:tcPr>
          <w:p w14:paraId="6C611254" w14:textId="568B1BC7" w:rsidR="00A3225E" w:rsidRDefault="00A3225E" w:rsidP="00BF55B3">
            <w:pPr>
              <w:spacing w:after="0" w:line="288" w:lineRule="auto"/>
              <w:jc w:val="both"/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</w:pPr>
            <w:r w:rsidRPr="009833A7"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  <w:t>4. Duomo porta wafe</w:t>
            </w:r>
            <w:r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  <w:t>r</w:t>
            </w:r>
          </w:p>
        </w:tc>
        <w:tc>
          <w:tcPr>
            <w:tcW w:w="1232" w:type="dxa"/>
            <w:shd w:val="clear" w:color="auto" w:fill="FFFFFF" w:themeFill="background1"/>
          </w:tcPr>
          <w:p w14:paraId="6B763B6C" w14:textId="77777777" w:rsidR="00A3225E" w:rsidRPr="00073482" w:rsidRDefault="00A3225E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A3225E" w:rsidRPr="00073482" w14:paraId="5CAB3FE3" w14:textId="77777777" w:rsidTr="00A3225E">
        <w:trPr>
          <w:trHeight w:val="536"/>
          <w:jc w:val="center"/>
        </w:trPr>
        <w:tc>
          <w:tcPr>
            <w:tcW w:w="8359" w:type="dxa"/>
            <w:shd w:val="clear" w:color="auto" w:fill="FFFFFF" w:themeFill="background1"/>
          </w:tcPr>
          <w:p w14:paraId="029E0BEB" w14:textId="77777777" w:rsidR="00A3225E" w:rsidRPr="009833A7" w:rsidRDefault="00A3225E" w:rsidP="00BF55B3">
            <w:pPr>
              <w:spacing w:after="0" w:line="288" w:lineRule="auto"/>
              <w:jc w:val="both"/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</w:pPr>
            <w:r w:rsidRPr="009833A7"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  <w:t>5. Power supply del cannone elettronico</w:t>
            </w:r>
          </w:p>
          <w:p w14:paraId="3E9816DC" w14:textId="658035D5" w:rsidR="00A3225E" w:rsidRPr="00073482" w:rsidRDefault="00A3225E" w:rsidP="00291F0A">
            <w:pPr>
              <w:spacing w:line="288" w:lineRule="auto"/>
              <w:ind w:left="360"/>
              <w:contextualSpacing/>
              <w:jc w:val="both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2050F3F2" w14:textId="1C98EAE5" w:rsidR="00A3225E" w:rsidRPr="00073482" w:rsidRDefault="00A3225E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A3225E" w:rsidRPr="006415B2" w14:paraId="12D0631A" w14:textId="77777777" w:rsidTr="00A3225E">
        <w:trPr>
          <w:jc w:val="center"/>
        </w:trPr>
        <w:tc>
          <w:tcPr>
            <w:tcW w:w="8359" w:type="dxa"/>
          </w:tcPr>
          <w:p w14:paraId="774CE2F1" w14:textId="77777777" w:rsidR="00A3225E" w:rsidRPr="00551E66" w:rsidRDefault="00A3225E" w:rsidP="00BF55B3">
            <w:pPr>
              <w:spacing w:after="0" w:line="288" w:lineRule="auto"/>
              <w:jc w:val="both"/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</w:pPr>
            <w:r w:rsidRPr="00551E66"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  <w:t>6.</w:t>
            </w:r>
            <w:r w:rsidRPr="00551E66">
              <w:rPr>
                <w:rFonts w:ascii="Century Gothic" w:eastAsia="Calibri" w:hAnsi="Century Gothic" w:cs="Times New Roman"/>
                <w:b/>
                <w:color w:val="0070C0"/>
                <w:lang w:val="en-US"/>
              </w:rPr>
              <w:t xml:space="preserve"> </w:t>
            </w:r>
            <w:r w:rsidRPr="00551E66">
              <w:rPr>
                <w:rFonts w:ascii="Century Gothic" w:eastAsia="Calibri" w:hAnsi="Century Gothic"/>
                <w:b/>
                <w:color w:val="0070C0"/>
                <w:sz w:val="20"/>
                <w:szCs w:val="20"/>
                <w:lang w:val="en-US"/>
              </w:rPr>
              <w:t xml:space="preserve">Power supply del </w:t>
            </w:r>
            <w:proofErr w:type="spellStart"/>
            <w:r w:rsidRPr="00551E66">
              <w:rPr>
                <w:rFonts w:ascii="Century Gothic" w:eastAsia="Calibri" w:hAnsi="Century Gothic"/>
                <w:b/>
                <w:color w:val="0070C0"/>
                <w:sz w:val="20"/>
                <w:szCs w:val="20"/>
                <w:lang w:val="en-US"/>
              </w:rPr>
              <w:t>cannone</w:t>
            </w:r>
            <w:proofErr w:type="spellEnd"/>
            <w:r w:rsidRPr="00551E66">
              <w:rPr>
                <w:rFonts w:ascii="Century Gothic" w:eastAsia="Calibri" w:hAnsi="Century Gothic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1E66">
              <w:rPr>
                <w:rFonts w:ascii="Century Gothic" w:eastAsia="Calibri" w:hAnsi="Century Gothic"/>
                <w:b/>
                <w:color w:val="0070C0"/>
                <w:sz w:val="20"/>
                <w:szCs w:val="20"/>
                <w:lang w:val="en-US"/>
              </w:rPr>
              <w:t>elettronico</w:t>
            </w:r>
            <w:proofErr w:type="spellEnd"/>
          </w:p>
          <w:p w14:paraId="4CA5D79C" w14:textId="7609F6C5" w:rsidR="00A3225E" w:rsidRPr="00CE5F96" w:rsidRDefault="00A3225E" w:rsidP="00CE5F96">
            <w:pPr>
              <w:spacing w:line="288" w:lineRule="auto"/>
              <w:ind w:left="361"/>
              <w:contextualSpacing/>
              <w:jc w:val="both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DAB61B6" w14:textId="66AFC841" w:rsidR="00A3225E" w:rsidRPr="006415B2" w:rsidRDefault="00A3225E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  <w:tr w:rsidR="00A3225E" w:rsidRPr="006415B2" w14:paraId="5BC27C52" w14:textId="77777777" w:rsidTr="00A3225E">
        <w:trPr>
          <w:jc w:val="center"/>
        </w:trPr>
        <w:tc>
          <w:tcPr>
            <w:tcW w:w="8359" w:type="dxa"/>
          </w:tcPr>
          <w:p w14:paraId="1C17CA10" w14:textId="77777777" w:rsidR="00A3225E" w:rsidRPr="00F056E0" w:rsidRDefault="00A3225E" w:rsidP="00BF55B3">
            <w:pPr>
              <w:spacing w:after="0" w:line="288" w:lineRule="auto"/>
              <w:jc w:val="both"/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</w:pPr>
            <w:r w:rsidRPr="00F056E0"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  <w:t>7. Sistema di pompaggio per il raggiungimento del vuoto in camera</w:t>
            </w:r>
          </w:p>
          <w:p w14:paraId="6E3BAE5C" w14:textId="77777777" w:rsidR="00A3225E" w:rsidRPr="00551E66" w:rsidRDefault="00A3225E" w:rsidP="00BF55B3">
            <w:pPr>
              <w:spacing w:after="0" w:line="288" w:lineRule="auto"/>
              <w:jc w:val="both"/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97AEC27" w14:textId="77777777" w:rsidR="00A3225E" w:rsidRPr="006415B2" w:rsidRDefault="00A3225E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  <w:tr w:rsidR="00A3225E" w:rsidRPr="006415B2" w14:paraId="024FF18E" w14:textId="77777777" w:rsidTr="00A3225E">
        <w:trPr>
          <w:jc w:val="center"/>
        </w:trPr>
        <w:tc>
          <w:tcPr>
            <w:tcW w:w="8359" w:type="dxa"/>
          </w:tcPr>
          <w:p w14:paraId="2DB9CCE1" w14:textId="77777777" w:rsidR="00A3225E" w:rsidRPr="006C0521" w:rsidRDefault="00A3225E" w:rsidP="00BF55B3">
            <w:pPr>
              <w:spacing w:after="0" w:line="288" w:lineRule="auto"/>
              <w:jc w:val="both"/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</w:pPr>
            <w:r w:rsidRPr="006C0521"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  <w:t>8. Sistemi opzionali</w:t>
            </w:r>
          </w:p>
          <w:p w14:paraId="613DC6AA" w14:textId="77777777" w:rsidR="00A3225E" w:rsidRPr="00F056E0" w:rsidRDefault="00A3225E" w:rsidP="00BF55B3">
            <w:pPr>
              <w:spacing w:after="0" w:line="288" w:lineRule="auto"/>
              <w:jc w:val="both"/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701FCE6" w14:textId="77777777" w:rsidR="00A3225E" w:rsidRPr="006415B2" w:rsidRDefault="00A3225E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  <w:tr w:rsidR="00A3225E" w:rsidRPr="006415B2" w14:paraId="4FF3C60C" w14:textId="77777777" w:rsidTr="00A3225E">
        <w:trPr>
          <w:jc w:val="center"/>
        </w:trPr>
        <w:tc>
          <w:tcPr>
            <w:tcW w:w="8359" w:type="dxa"/>
          </w:tcPr>
          <w:p w14:paraId="1E0006AE" w14:textId="77777777" w:rsidR="00A3225E" w:rsidRPr="007C0B2F" w:rsidRDefault="00A3225E" w:rsidP="00BF55B3">
            <w:pPr>
              <w:spacing w:after="0" w:line="288" w:lineRule="auto"/>
              <w:jc w:val="both"/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</w:pPr>
            <w:r w:rsidRPr="007C0B2F"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  <w:t>9. Sistemi opzionali</w:t>
            </w:r>
          </w:p>
          <w:p w14:paraId="773077B5" w14:textId="77777777" w:rsidR="00A3225E" w:rsidRPr="00F056E0" w:rsidRDefault="00A3225E" w:rsidP="00BF55B3">
            <w:pPr>
              <w:spacing w:after="0" w:line="288" w:lineRule="auto"/>
              <w:jc w:val="both"/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44FAEDB" w14:textId="77777777" w:rsidR="00A3225E" w:rsidRPr="006415B2" w:rsidRDefault="00A3225E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  <w:tr w:rsidR="00A3225E" w:rsidRPr="006415B2" w14:paraId="2F26AED8" w14:textId="77777777" w:rsidTr="00A3225E">
        <w:trPr>
          <w:jc w:val="center"/>
        </w:trPr>
        <w:tc>
          <w:tcPr>
            <w:tcW w:w="8359" w:type="dxa"/>
          </w:tcPr>
          <w:p w14:paraId="4AE7DE00" w14:textId="77777777" w:rsidR="00A3225E" w:rsidRPr="00612730" w:rsidRDefault="00A3225E" w:rsidP="00BF55B3">
            <w:pPr>
              <w:spacing w:after="0" w:line="288" w:lineRule="auto"/>
              <w:jc w:val="both"/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</w:pPr>
            <w:r w:rsidRPr="00612730"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  <w:t>10. Prestazioni del sistema</w:t>
            </w:r>
          </w:p>
          <w:p w14:paraId="028C4B4B" w14:textId="77777777" w:rsidR="00A3225E" w:rsidRPr="00F056E0" w:rsidRDefault="00A3225E" w:rsidP="00BF55B3">
            <w:pPr>
              <w:spacing w:after="0" w:line="288" w:lineRule="auto"/>
              <w:jc w:val="both"/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72EF2D6" w14:textId="77777777" w:rsidR="00A3225E" w:rsidRPr="006415B2" w:rsidRDefault="00A3225E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  <w:tr w:rsidR="00A3225E" w:rsidRPr="006415B2" w14:paraId="216D482B" w14:textId="77777777" w:rsidTr="00A3225E">
        <w:trPr>
          <w:jc w:val="center"/>
        </w:trPr>
        <w:tc>
          <w:tcPr>
            <w:tcW w:w="8359" w:type="dxa"/>
          </w:tcPr>
          <w:p w14:paraId="76D6513A" w14:textId="77777777" w:rsidR="00A3225E" w:rsidRPr="00343A5C" w:rsidRDefault="00A3225E" w:rsidP="00BF55B3">
            <w:pPr>
              <w:spacing w:after="0" w:line="288" w:lineRule="auto"/>
              <w:jc w:val="both"/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</w:pPr>
            <w:r w:rsidRPr="00343A5C"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  <w:t>11. Sistema complessivo e sue prestazioni</w:t>
            </w:r>
          </w:p>
          <w:p w14:paraId="5144AE92" w14:textId="77777777" w:rsidR="00A3225E" w:rsidRPr="00F056E0" w:rsidRDefault="00A3225E" w:rsidP="00BF55B3">
            <w:pPr>
              <w:spacing w:after="0" w:line="288" w:lineRule="auto"/>
              <w:jc w:val="both"/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5ADA3AE" w14:textId="77777777" w:rsidR="00A3225E" w:rsidRPr="006415B2" w:rsidRDefault="00A3225E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  <w:tr w:rsidR="00A3225E" w:rsidRPr="006415B2" w14:paraId="3368CAC4" w14:textId="77777777" w:rsidTr="00A3225E">
        <w:trPr>
          <w:jc w:val="center"/>
        </w:trPr>
        <w:tc>
          <w:tcPr>
            <w:tcW w:w="8359" w:type="dxa"/>
          </w:tcPr>
          <w:p w14:paraId="20E11A26" w14:textId="77777777" w:rsidR="00A3225E" w:rsidRPr="00374A98" w:rsidRDefault="00A3225E" w:rsidP="00BF55B3">
            <w:pPr>
              <w:spacing w:after="0" w:line="288" w:lineRule="auto"/>
              <w:jc w:val="both"/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</w:pPr>
            <w:r w:rsidRPr="00374A98"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  <w:t>12. Garanzia</w:t>
            </w:r>
          </w:p>
          <w:p w14:paraId="1231C873" w14:textId="77777777" w:rsidR="00A3225E" w:rsidRPr="00F056E0" w:rsidRDefault="00A3225E" w:rsidP="00BF55B3">
            <w:pPr>
              <w:spacing w:after="0" w:line="288" w:lineRule="auto"/>
              <w:jc w:val="both"/>
              <w:rPr>
                <w:rFonts w:ascii="Century Gothic" w:eastAsia="Calibri" w:hAnsi="Century Gothic"/>
                <w:b/>
                <w:color w:val="0070C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74594C3" w14:textId="77777777" w:rsidR="00A3225E" w:rsidRPr="006415B2" w:rsidRDefault="00A3225E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</w:tbl>
    <w:p w14:paraId="4125D89A" w14:textId="77777777" w:rsidR="00BC32C5" w:rsidRPr="006415B2" w:rsidRDefault="00BC32C5" w:rsidP="000C242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14BEC3F" w14:textId="77777777" w:rsidR="006D4C2A" w:rsidRPr="006415B2" w:rsidRDefault="006D4C2A" w:rsidP="000C242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2D5AB1A" w14:textId="77777777" w:rsidR="00160964" w:rsidRDefault="00160964" w:rsidP="00554BA3">
      <w:pPr>
        <w:spacing w:after="0" w:line="360" w:lineRule="auto"/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</w:pPr>
    </w:p>
    <w:p w14:paraId="6DA64489" w14:textId="7B24EE44" w:rsidR="00554BA3" w:rsidRPr="006415B2" w:rsidRDefault="00554BA3" w:rsidP="00554BA3">
      <w:pPr>
        <w:spacing w:after="0" w:line="360" w:lineRule="auto"/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</w:pPr>
      <w:r w:rsidRPr="006415B2"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  <w:t>Il Legale Rappresentante/Titolare dell’Impresa</w:t>
      </w:r>
    </w:p>
    <w:p w14:paraId="1EA039BA" w14:textId="77777777" w:rsidR="00554BA3" w:rsidRPr="006415B2" w:rsidRDefault="00554BA3" w:rsidP="00554BA3">
      <w:pPr>
        <w:spacing w:after="0" w:line="36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6415B2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</w:t>
      </w:r>
    </w:p>
    <w:p w14:paraId="03D35516" w14:textId="77777777" w:rsidR="00554BA3" w:rsidRPr="006415B2" w:rsidRDefault="00554BA3" w:rsidP="00554BA3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5D73EF87" w14:textId="77777777" w:rsidR="00554BA3" w:rsidRPr="006415B2" w:rsidRDefault="00554BA3" w:rsidP="00554BA3">
      <w:pPr>
        <w:pStyle w:val="Corpotesto"/>
        <w:spacing w:line="288" w:lineRule="auto"/>
        <w:ind w:left="0" w:right="-7"/>
        <w:contextualSpacing/>
        <w:jc w:val="both"/>
        <w:rPr>
          <w:rFonts w:ascii="Century Gothic" w:hAnsi="Century Gothic"/>
          <w:b/>
          <w:spacing w:val="-1"/>
          <w:sz w:val="20"/>
          <w:szCs w:val="20"/>
          <w:u w:val="single"/>
          <w:lang w:val="it-IT"/>
        </w:rPr>
      </w:pPr>
    </w:p>
    <w:p w14:paraId="6AA156B3" w14:textId="17D68632" w:rsidR="00554BA3" w:rsidRDefault="00554BA3" w:rsidP="00554BA3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1BE6F872" w14:textId="06D5DD72" w:rsidR="00B85350" w:rsidRDefault="00B85350" w:rsidP="00554BA3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559D2273" w14:textId="083F6CEC" w:rsidR="00B85350" w:rsidRDefault="00B85350" w:rsidP="00554BA3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044256BB" w14:textId="0005F1DE" w:rsidR="00B85350" w:rsidRDefault="00B85350" w:rsidP="00554BA3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7F1C9262" w14:textId="0628B769" w:rsidR="00B85350" w:rsidRDefault="00B85350" w:rsidP="00554BA3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6310F782" w14:textId="77777777" w:rsidR="00B85350" w:rsidRPr="006415B2" w:rsidRDefault="00B85350" w:rsidP="00554BA3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4A87F1D6" w14:textId="77777777" w:rsidR="00554BA3" w:rsidRPr="00B85350" w:rsidRDefault="00554BA3" w:rsidP="00B8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8"/>
          <w:szCs w:val="18"/>
        </w:rPr>
      </w:pPr>
      <w:r w:rsidRPr="00B85350">
        <w:rPr>
          <w:rFonts w:ascii="Century Gothic" w:hAnsi="Century Gothic"/>
          <w:b/>
          <w:sz w:val="18"/>
          <w:szCs w:val="18"/>
        </w:rPr>
        <w:t>Note utili alla compilazione</w:t>
      </w:r>
      <w:r w:rsidRPr="00B85350">
        <w:rPr>
          <w:rFonts w:ascii="Century Gothic" w:hAnsi="Century Gothic"/>
          <w:sz w:val="18"/>
          <w:szCs w:val="18"/>
        </w:rPr>
        <w:t>:</w:t>
      </w:r>
    </w:p>
    <w:p w14:paraId="5C556C4B" w14:textId="200B5955" w:rsidR="00554BA3" w:rsidRPr="00B85350" w:rsidRDefault="00554BA3" w:rsidP="00B8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B85350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La presente </w:t>
      </w:r>
      <w:r w:rsidR="006028FA" w:rsidRPr="00B85350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relazione </w:t>
      </w:r>
      <w:r w:rsidRPr="00B85350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tecnica deve essere </w:t>
      </w:r>
      <w:r w:rsidRPr="00B85350">
        <w:rPr>
          <w:rFonts w:ascii="Century Gothic" w:eastAsia="Times New Roman" w:hAnsi="Century Gothic" w:cs="Arial"/>
          <w:b/>
          <w:sz w:val="18"/>
          <w:szCs w:val="18"/>
          <w:lang w:eastAsia="it-IT"/>
        </w:rPr>
        <w:t>sottoscritta digitalmente</w:t>
      </w:r>
      <w:r w:rsidRPr="00B85350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 dal legale rappresentante dell’operatore economico concorrente</w:t>
      </w:r>
      <w:r w:rsidR="00FF4E4C" w:rsidRPr="00B85350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 o suo procuratore</w:t>
      </w:r>
      <w:r w:rsidR="007A2620" w:rsidRPr="00B85350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 (in tal caso allegare copia della procura)</w:t>
      </w:r>
      <w:r w:rsidRPr="00B85350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; </w:t>
      </w:r>
    </w:p>
    <w:p w14:paraId="54285302" w14:textId="77777777" w:rsidR="00554BA3" w:rsidRPr="00B85350" w:rsidRDefault="00554BA3" w:rsidP="00B8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B85350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nel caso di RTI costituito, dal Legale rappresentante della società mandataria; </w:t>
      </w:r>
    </w:p>
    <w:p w14:paraId="2A0564CC" w14:textId="77777777" w:rsidR="00554BA3" w:rsidRPr="00B85350" w:rsidRDefault="00554BA3" w:rsidP="00B8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B85350">
        <w:rPr>
          <w:rFonts w:ascii="Century Gothic" w:eastAsia="Times New Roman" w:hAnsi="Century Gothic" w:cs="Arial"/>
          <w:sz w:val="18"/>
          <w:szCs w:val="18"/>
          <w:lang w:eastAsia="it-IT"/>
        </w:rPr>
        <w:t>nel caso di RTI costituendo, dai legali rappresentanti di ciascun operatore economico che partecipa alla procedura in forma congiunta.</w:t>
      </w:r>
    </w:p>
    <w:p w14:paraId="50E8B3E0" w14:textId="77777777" w:rsidR="00554BA3" w:rsidRPr="00B85350" w:rsidRDefault="00554BA3" w:rsidP="00B8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8"/>
          <w:szCs w:val="18"/>
        </w:rPr>
      </w:pPr>
    </w:p>
    <w:sectPr w:rsidR="00554BA3" w:rsidRPr="00B853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E03E3" w14:textId="77777777" w:rsidR="00AC2FAB" w:rsidRDefault="00AC2FAB" w:rsidP="00AC2FAB">
      <w:pPr>
        <w:spacing w:after="0" w:line="240" w:lineRule="auto"/>
      </w:pPr>
      <w:r>
        <w:separator/>
      </w:r>
    </w:p>
  </w:endnote>
  <w:endnote w:type="continuationSeparator" w:id="0">
    <w:p w14:paraId="6F8532EF" w14:textId="77777777" w:rsidR="00AC2FAB" w:rsidRDefault="00AC2FAB" w:rsidP="00AC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3D0B3" w14:textId="77777777" w:rsidR="00AC2FAB" w:rsidRDefault="00AC2F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6434813"/>
      <w:docPartObj>
        <w:docPartGallery w:val="Page Numbers (Bottom of Page)"/>
        <w:docPartUnique/>
      </w:docPartObj>
    </w:sdtPr>
    <w:sdtEndPr/>
    <w:sdtContent>
      <w:p w14:paraId="50BC44F4" w14:textId="73801C10" w:rsidR="00AC2FAB" w:rsidRDefault="00AC2FA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126052" w14:textId="7A11C7C6" w:rsidR="00AC2FAB" w:rsidRDefault="00AC2FAB">
    <w:pPr>
      <w:pStyle w:val="Pidipagina"/>
    </w:pPr>
  </w:p>
  <w:p w14:paraId="1729F749" w14:textId="19064CC7" w:rsidR="00AC2FAB" w:rsidRDefault="00AC2FAB">
    <w:pPr>
      <w:pStyle w:val="Pidipagina"/>
    </w:pPr>
    <w:r w:rsidRPr="00AC2FAB">
      <w:rPr>
        <w:rFonts w:ascii="Calibri" w:eastAsia="Calibri" w:hAnsi="Calibri" w:cs="Times New Roman"/>
        <w:noProof/>
      </w:rPr>
      <w:drawing>
        <wp:inline distT="0" distB="0" distL="0" distR="0" wp14:anchorId="21BC3BD9" wp14:editId="259F8E8D">
          <wp:extent cx="6120130" cy="5604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296438" w14:textId="533C14AA" w:rsidR="00AC2FAB" w:rsidRDefault="00AC2FAB">
    <w:pPr>
      <w:pStyle w:val="Pidipagina"/>
    </w:pPr>
  </w:p>
  <w:p w14:paraId="42F18DC8" w14:textId="77777777" w:rsidR="00AC2FAB" w:rsidRDefault="00AC2FA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E1DE3" w14:textId="77777777" w:rsidR="00AC2FAB" w:rsidRDefault="00AC2F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6ED00" w14:textId="77777777" w:rsidR="00AC2FAB" w:rsidRDefault="00AC2FAB" w:rsidP="00AC2FAB">
      <w:pPr>
        <w:spacing w:after="0" w:line="240" w:lineRule="auto"/>
      </w:pPr>
      <w:r>
        <w:separator/>
      </w:r>
    </w:p>
  </w:footnote>
  <w:footnote w:type="continuationSeparator" w:id="0">
    <w:p w14:paraId="2C2D7F92" w14:textId="77777777" w:rsidR="00AC2FAB" w:rsidRDefault="00AC2FAB" w:rsidP="00AC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B1889" w14:textId="77777777" w:rsidR="00AC2FAB" w:rsidRDefault="00AC2F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6506190"/>
      <w:docPartObj>
        <w:docPartGallery w:val="Page Numbers (Top of Page)"/>
        <w:docPartUnique/>
      </w:docPartObj>
    </w:sdtPr>
    <w:sdtEndPr/>
    <w:sdtContent>
      <w:p w14:paraId="3FF57F4B" w14:textId="3B290D69" w:rsidR="00AC2FAB" w:rsidRDefault="00AC2FAB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2A6D0" w14:textId="77777777" w:rsidR="00AC2FAB" w:rsidRDefault="00AC2FA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ABECF" w14:textId="77777777" w:rsidR="00AC2FAB" w:rsidRDefault="00AC2F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3440"/>
    <w:multiLevelType w:val="hybridMultilevel"/>
    <w:tmpl w:val="8CB8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F571E"/>
    <w:multiLevelType w:val="hybridMultilevel"/>
    <w:tmpl w:val="AF9EAF2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61199"/>
    <w:multiLevelType w:val="hybridMultilevel"/>
    <w:tmpl w:val="5AAE2440"/>
    <w:lvl w:ilvl="0" w:tplc="2B5603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C57A55"/>
    <w:multiLevelType w:val="hybridMultilevel"/>
    <w:tmpl w:val="FF7A8C5C"/>
    <w:lvl w:ilvl="0" w:tplc="4F3E6096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AE75A8"/>
    <w:multiLevelType w:val="hybridMultilevel"/>
    <w:tmpl w:val="6A6C312C"/>
    <w:lvl w:ilvl="0" w:tplc="BFAEE85E">
      <w:start w:val="1"/>
      <w:numFmt w:val="upperLetter"/>
      <w:lvlText w:val="%1."/>
      <w:lvlJc w:val="left"/>
      <w:pPr>
        <w:ind w:left="360" w:hanging="360"/>
      </w:pPr>
      <w:rPr>
        <w:rFonts w:cstheme="minorBidi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EE019E"/>
    <w:multiLevelType w:val="hybridMultilevel"/>
    <w:tmpl w:val="44A854DC"/>
    <w:lvl w:ilvl="0" w:tplc="A066D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80D79"/>
    <w:multiLevelType w:val="hybridMultilevel"/>
    <w:tmpl w:val="6186DD26"/>
    <w:lvl w:ilvl="0" w:tplc="4D08A19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66D3D"/>
    <w:multiLevelType w:val="multilevel"/>
    <w:tmpl w:val="A5FE839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544BFE"/>
    <w:multiLevelType w:val="hybridMultilevel"/>
    <w:tmpl w:val="8E5CEED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C493C"/>
    <w:multiLevelType w:val="hybridMultilevel"/>
    <w:tmpl w:val="4A785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52BB0DEF"/>
    <w:multiLevelType w:val="hybridMultilevel"/>
    <w:tmpl w:val="CFDEEF5A"/>
    <w:lvl w:ilvl="0" w:tplc="C546C4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E36F1"/>
    <w:multiLevelType w:val="hybridMultilevel"/>
    <w:tmpl w:val="A7503B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93E2B"/>
    <w:multiLevelType w:val="hybridMultilevel"/>
    <w:tmpl w:val="6F9C1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51282"/>
    <w:multiLevelType w:val="hybridMultilevel"/>
    <w:tmpl w:val="1C62452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13"/>
  </w:num>
  <w:num w:numId="9">
    <w:abstractNumId w:val="11"/>
  </w:num>
  <w:num w:numId="10">
    <w:abstractNumId w:val="8"/>
  </w:num>
  <w:num w:numId="11">
    <w:abstractNumId w:val="12"/>
  </w:num>
  <w:num w:numId="12">
    <w:abstractNumId w:val="5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42E"/>
    <w:rsid w:val="0000651E"/>
    <w:rsid w:val="000423DC"/>
    <w:rsid w:val="000438FA"/>
    <w:rsid w:val="00047ED5"/>
    <w:rsid w:val="00073482"/>
    <w:rsid w:val="000956F1"/>
    <w:rsid w:val="000C242E"/>
    <w:rsid w:val="000D383B"/>
    <w:rsid w:val="00105906"/>
    <w:rsid w:val="001315F3"/>
    <w:rsid w:val="00160964"/>
    <w:rsid w:val="001615E5"/>
    <w:rsid w:val="0017008E"/>
    <w:rsid w:val="0018196E"/>
    <w:rsid w:val="00185E78"/>
    <w:rsid w:val="001A32BC"/>
    <w:rsid w:val="001B19F4"/>
    <w:rsid w:val="001E083B"/>
    <w:rsid w:val="001F3C4F"/>
    <w:rsid w:val="00230598"/>
    <w:rsid w:val="002501E6"/>
    <w:rsid w:val="00291F0A"/>
    <w:rsid w:val="002A0817"/>
    <w:rsid w:val="002D3F6F"/>
    <w:rsid w:val="002F1AFC"/>
    <w:rsid w:val="00342D34"/>
    <w:rsid w:val="00343A5C"/>
    <w:rsid w:val="0036086A"/>
    <w:rsid w:val="003701BC"/>
    <w:rsid w:val="00374A98"/>
    <w:rsid w:val="003932AE"/>
    <w:rsid w:val="00413A10"/>
    <w:rsid w:val="004314CC"/>
    <w:rsid w:val="0043649E"/>
    <w:rsid w:val="0045613F"/>
    <w:rsid w:val="00484489"/>
    <w:rsid w:val="00492593"/>
    <w:rsid w:val="004A0A4F"/>
    <w:rsid w:val="004A557E"/>
    <w:rsid w:val="004E22C8"/>
    <w:rsid w:val="004F1D05"/>
    <w:rsid w:val="00500C2A"/>
    <w:rsid w:val="00551E66"/>
    <w:rsid w:val="00554BA3"/>
    <w:rsid w:val="00562F5A"/>
    <w:rsid w:val="005A2988"/>
    <w:rsid w:val="005A3D1B"/>
    <w:rsid w:val="005A7BFB"/>
    <w:rsid w:val="005B508A"/>
    <w:rsid w:val="005E7647"/>
    <w:rsid w:val="006028FA"/>
    <w:rsid w:val="00612730"/>
    <w:rsid w:val="00635A77"/>
    <w:rsid w:val="006415B2"/>
    <w:rsid w:val="006428EF"/>
    <w:rsid w:val="006B39AD"/>
    <w:rsid w:val="006C0521"/>
    <w:rsid w:val="006C78FE"/>
    <w:rsid w:val="006D179E"/>
    <w:rsid w:val="006D4C2A"/>
    <w:rsid w:val="00732349"/>
    <w:rsid w:val="00771A3A"/>
    <w:rsid w:val="00771C5E"/>
    <w:rsid w:val="007978B6"/>
    <w:rsid w:val="007A2620"/>
    <w:rsid w:val="007B6E06"/>
    <w:rsid w:val="007B7E2F"/>
    <w:rsid w:val="007C0B2F"/>
    <w:rsid w:val="007E271C"/>
    <w:rsid w:val="007E5D54"/>
    <w:rsid w:val="007F1E4B"/>
    <w:rsid w:val="00811CB3"/>
    <w:rsid w:val="00825DCC"/>
    <w:rsid w:val="008715A6"/>
    <w:rsid w:val="008915C4"/>
    <w:rsid w:val="008C3545"/>
    <w:rsid w:val="008D3033"/>
    <w:rsid w:val="008E6361"/>
    <w:rsid w:val="008E6C8E"/>
    <w:rsid w:val="00903239"/>
    <w:rsid w:val="00922617"/>
    <w:rsid w:val="00925F62"/>
    <w:rsid w:val="00936696"/>
    <w:rsid w:val="00945E5F"/>
    <w:rsid w:val="009833A7"/>
    <w:rsid w:val="009A52C6"/>
    <w:rsid w:val="009F063D"/>
    <w:rsid w:val="009F7C7C"/>
    <w:rsid w:val="00A1249B"/>
    <w:rsid w:val="00A1411A"/>
    <w:rsid w:val="00A3225E"/>
    <w:rsid w:val="00A40394"/>
    <w:rsid w:val="00A404AA"/>
    <w:rsid w:val="00A43965"/>
    <w:rsid w:val="00A63EF4"/>
    <w:rsid w:val="00AA70E2"/>
    <w:rsid w:val="00AB19A7"/>
    <w:rsid w:val="00AB7141"/>
    <w:rsid w:val="00AC2FAB"/>
    <w:rsid w:val="00AD2388"/>
    <w:rsid w:val="00AE13E1"/>
    <w:rsid w:val="00B124B9"/>
    <w:rsid w:val="00B36F4A"/>
    <w:rsid w:val="00B4777B"/>
    <w:rsid w:val="00B62E7A"/>
    <w:rsid w:val="00B64AF3"/>
    <w:rsid w:val="00B70315"/>
    <w:rsid w:val="00B85350"/>
    <w:rsid w:val="00B90C53"/>
    <w:rsid w:val="00BC32C5"/>
    <w:rsid w:val="00BD4038"/>
    <w:rsid w:val="00BD75CD"/>
    <w:rsid w:val="00BF55B3"/>
    <w:rsid w:val="00C03219"/>
    <w:rsid w:val="00C07BC3"/>
    <w:rsid w:val="00C308D3"/>
    <w:rsid w:val="00C46279"/>
    <w:rsid w:val="00C50690"/>
    <w:rsid w:val="00C52443"/>
    <w:rsid w:val="00C57EC9"/>
    <w:rsid w:val="00C66D5D"/>
    <w:rsid w:val="00C7486E"/>
    <w:rsid w:val="00C810DA"/>
    <w:rsid w:val="00C97B10"/>
    <w:rsid w:val="00CD54E2"/>
    <w:rsid w:val="00CE5F96"/>
    <w:rsid w:val="00D23940"/>
    <w:rsid w:val="00D36B89"/>
    <w:rsid w:val="00D53AB7"/>
    <w:rsid w:val="00D649B4"/>
    <w:rsid w:val="00D724F0"/>
    <w:rsid w:val="00DB1AC0"/>
    <w:rsid w:val="00DC52D8"/>
    <w:rsid w:val="00DE151A"/>
    <w:rsid w:val="00DE5493"/>
    <w:rsid w:val="00DF0E2A"/>
    <w:rsid w:val="00DF75E3"/>
    <w:rsid w:val="00E20DFD"/>
    <w:rsid w:val="00E32799"/>
    <w:rsid w:val="00E33B02"/>
    <w:rsid w:val="00E36835"/>
    <w:rsid w:val="00E60954"/>
    <w:rsid w:val="00E66D1B"/>
    <w:rsid w:val="00E7418F"/>
    <w:rsid w:val="00E84710"/>
    <w:rsid w:val="00ED3E63"/>
    <w:rsid w:val="00F056E0"/>
    <w:rsid w:val="00F42FA9"/>
    <w:rsid w:val="00F5421A"/>
    <w:rsid w:val="00F610DC"/>
    <w:rsid w:val="00F826F3"/>
    <w:rsid w:val="00F84485"/>
    <w:rsid w:val="00F9609B"/>
    <w:rsid w:val="00FB7191"/>
    <w:rsid w:val="00FC6D9D"/>
    <w:rsid w:val="00FE4DCA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20DC"/>
  <w15:chartTrackingRefBased/>
  <w15:docId w15:val="{605F997C-ABD3-4B60-BE8A-89E80C02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4038"/>
    <w:pPr>
      <w:spacing w:after="200" w:line="276" w:lineRule="auto"/>
    </w:pPr>
  </w:style>
  <w:style w:type="paragraph" w:styleId="Titolo6">
    <w:name w:val="heading 6"/>
    <w:basedOn w:val="Normale"/>
    <w:next w:val="Normale"/>
    <w:link w:val="Titolo6Carattere"/>
    <w:qFormat/>
    <w:rsid w:val="000C242E"/>
    <w:pPr>
      <w:keepNext/>
      <w:tabs>
        <w:tab w:val="left" w:pos="5387"/>
        <w:tab w:val="left" w:pos="6521"/>
      </w:tabs>
      <w:spacing w:after="0" w:line="240" w:lineRule="auto"/>
      <w:ind w:right="-285"/>
      <w:jc w:val="both"/>
      <w:outlineLvl w:val="5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C242E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0C242E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C242E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C24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0C242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nhideWhenUsed/>
    <w:rsid w:val="000C24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C24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C242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42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54BA3"/>
    <w:pPr>
      <w:widowControl w:val="0"/>
      <w:spacing w:after="0" w:line="240" w:lineRule="auto"/>
      <w:ind w:left="115"/>
    </w:pPr>
    <w:rPr>
      <w:rFonts w:ascii="Arial" w:eastAsia="Arial" w:hAnsi="Arial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54BA3"/>
    <w:rPr>
      <w:rFonts w:ascii="Arial" w:eastAsia="Arial" w:hAnsi="Arial" w:cs="Times New Roman"/>
      <w:sz w:val="24"/>
      <w:szCs w:val="24"/>
      <w:lang w:val="en-US"/>
    </w:rPr>
  </w:style>
  <w:style w:type="table" w:customStyle="1" w:styleId="Grigliatabella1">
    <w:name w:val="Griglia tabella1"/>
    <w:basedOn w:val="Tabellanormale"/>
    <w:next w:val="Grigliatabella"/>
    <w:uiPriority w:val="39"/>
    <w:rsid w:val="00BC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C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39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3965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C2F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FAB"/>
  </w:style>
  <w:style w:type="paragraph" w:styleId="Pidipagina">
    <w:name w:val="footer"/>
    <w:basedOn w:val="Normale"/>
    <w:link w:val="PidipaginaCarattere"/>
    <w:uiPriority w:val="99"/>
    <w:unhideWhenUsed/>
    <w:rsid w:val="00AC2F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GLORIOSO  ANNA MARIA</dc:creator>
  <cp:keywords/>
  <dc:description/>
  <cp:lastModifiedBy>Maria  Stefanelli</cp:lastModifiedBy>
  <cp:revision>46</cp:revision>
  <dcterms:created xsi:type="dcterms:W3CDTF">2022-09-29T08:30:00Z</dcterms:created>
  <dcterms:modified xsi:type="dcterms:W3CDTF">2023-06-19T08:24:00Z</dcterms:modified>
</cp:coreProperties>
</file>