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2D95" w14:textId="75E7FF42" w:rsidR="00D019CD" w:rsidRPr="007D5F69" w:rsidRDefault="00D019CD" w:rsidP="00AD4305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0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b/>
          <w:snapToGrid w:val="0"/>
          <w:sz w:val="20"/>
          <w:szCs w:val="20"/>
          <w:lang w:eastAsia="it-IT"/>
        </w:rPr>
      </w:pPr>
      <w:bookmarkStart w:id="0" w:name="_Toc83818550"/>
      <w:bookmarkStart w:id="1" w:name="_Toc87279354"/>
      <w:bookmarkStart w:id="2" w:name="_Toc87279430"/>
      <w:proofErr w:type="spellStart"/>
      <w:r w:rsidRPr="007D5F69">
        <w:rPr>
          <w:rFonts w:ascii="Century Gothic" w:hAnsi="Century Gothic"/>
          <w:b/>
          <w:snapToGrid w:val="0"/>
          <w:sz w:val="20"/>
          <w:szCs w:val="20"/>
          <w:lang w:eastAsia="it-IT"/>
        </w:rPr>
        <w:t>Fac</w:t>
      </w:r>
      <w:proofErr w:type="spellEnd"/>
      <w:r w:rsidRPr="007D5F69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simile di Scheda Tecnica </w:t>
      </w:r>
    </w:p>
    <w:p w14:paraId="7472D859" w14:textId="77777777" w:rsidR="00A830BA" w:rsidRPr="007D5F69" w:rsidRDefault="00D019CD" w:rsidP="00AD4305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0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b/>
          <w:snapToGrid w:val="0"/>
          <w:sz w:val="20"/>
          <w:szCs w:val="20"/>
          <w:lang w:eastAsia="it-IT"/>
        </w:rPr>
      </w:pPr>
      <w:r w:rsidRPr="007D5F69">
        <w:rPr>
          <w:rFonts w:ascii="Century Gothic" w:hAnsi="Century Gothic"/>
          <w:b/>
          <w:snapToGrid w:val="0"/>
          <w:sz w:val="20"/>
          <w:szCs w:val="20"/>
          <w:lang w:eastAsia="it-IT"/>
        </w:rPr>
        <w:t>Conformità requisiti minimi</w:t>
      </w:r>
      <w:r w:rsidR="00A830BA" w:rsidRPr="007D5F69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</w:t>
      </w:r>
    </w:p>
    <w:p w14:paraId="16889F06" w14:textId="0268D358" w:rsidR="00D019CD" w:rsidRPr="007D5F69" w:rsidRDefault="00A830BA" w:rsidP="00AD4305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0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i/>
          <w:snapToGrid w:val="0"/>
          <w:sz w:val="20"/>
          <w:szCs w:val="20"/>
          <w:lang w:eastAsia="it-IT"/>
        </w:rPr>
      </w:pPr>
      <w:r w:rsidRPr="007D5F69">
        <w:rPr>
          <w:rFonts w:ascii="Century Gothic" w:hAnsi="Century Gothic"/>
          <w:i/>
          <w:snapToGrid w:val="0"/>
          <w:sz w:val="20"/>
          <w:szCs w:val="20"/>
          <w:lang w:eastAsia="it-IT"/>
        </w:rPr>
        <w:t>(par. 14, lett. b) del disciplinare di gara)</w:t>
      </w:r>
    </w:p>
    <w:p w14:paraId="75B8E112" w14:textId="77777777" w:rsidR="00D019CD" w:rsidRPr="007D5F69" w:rsidRDefault="00D019CD" w:rsidP="00D019CD">
      <w:pPr>
        <w:tabs>
          <w:tab w:val="left" w:pos="5387"/>
          <w:tab w:val="left" w:pos="6521"/>
        </w:tabs>
        <w:spacing w:line="240" w:lineRule="auto"/>
        <w:ind w:right="-285"/>
        <w:rPr>
          <w:rFonts w:ascii="Century Gothic" w:hAnsi="Century Gothic" w:cs="Arial"/>
          <w:b/>
          <w:sz w:val="20"/>
          <w:szCs w:val="20"/>
          <w:lang w:eastAsia="it-IT"/>
        </w:rPr>
      </w:pPr>
      <w:r w:rsidRPr="007D5F69">
        <w:rPr>
          <w:rFonts w:ascii="Century Gothic" w:hAnsi="Century Gothic" w:cs="Arial"/>
          <w:b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D42D8F" w:rsidRPr="00C8132F" w14:paraId="54BA6979" w14:textId="77777777" w:rsidTr="00B02A3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B39E" w14:textId="77777777" w:rsidR="00D42D8F" w:rsidRPr="00C8132F" w:rsidRDefault="00D42D8F" w:rsidP="00B02A3F">
            <w:pPr>
              <w:suppressAutoHyphens/>
              <w:spacing w:line="312" w:lineRule="auto"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C8132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789AA038" w14:textId="77777777" w:rsidR="00D42D8F" w:rsidRPr="00C8132F" w:rsidRDefault="00D42D8F" w:rsidP="00B02A3F">
            <w:pPr>
              <w:suppressAutoHyphens/>
              <w:spacing w:line="312" w:lineRule="auto"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C8132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6CDE" w14:textId="77777777" w:rsidR="00D42D8F" w:rsidRPr="006879E2" w:rsidRDefault="00D42D8F" w:rsidP="00B02A3F">
            <w:pPr>
              <w:tabs>
                <w:tab w:val="left" w:pos="3168"/>
              </w:tabs>
              <w:spacing w:line="312" w:lineRule="auto"/>
              <w:contextualSpacing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1FE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Gara Europea a procedura aperta ai sensi dell’art. 60, D.lgs. 50/2016 e ss.mm.ii. per l’affidamento della fornitura di </w:t>
            </w:r>
            <w:r w:rsidRPr="00471FED">
              <w:rPr>
                <w:rFonts w:ascii="Century Gothic" w:hAnsi="Century Gothic"/>
                <w:sz w:val="20"/>
                <w:szCs w:val="20"/>
                <w:lang w:eastAsia="it-IT"/>
              </w:rPr>
              <w:t xml:space="preserve">un </w:t>
            </w:r>
            <w:r>
              <w:rPr>
                <w:rFonts w:ascii="Century Gothic" w:hAnsi="Century Gothic"/>
                <w:sz w:val="20"/>
                <w:szCs w:val="20"/>
                <w:lang w:eastAsia="it-IT"/>
              </w:rPr>
              <w:t>“</w:t>
            </w:r>
            <w:r w:rsidRPr="00A200D7">
              <w:rPr>
                <w:rFonts w:ascii="Century Gothic" w:hAnsi="Century Gothic"/>
                <w:i/>
                <w:sz w:val="20"/>
                <w:szCs w:val="20"/>
              </w:rPr>
              <w:t>sistema analitico - comprensivo di un cromatografo liquido (UHPLC), uno spettrometro di massa ad alta risoluzione con analizzatore QTOF (HRMS), software di gestione strumentale, acquisizione e processamento spettri, e quantificazio</w:t>
            </w:r>
            <w:r w:rsidRPr="00AD3038">
              <w:rPr>
                <w:rFonts w:ascii="Century Gothic" w:hAnsi="Century Gothic"/>
                <w:i/>
                <w:sz w:val="20"/>
                <w:szCs w:val="20"/>
              </w:rPr>
              <w:t>ne</w:t>
            </w:r>
            <w:r w:rsidRPr="00AD3038">
              <w:rPr>
                <w:rFonts w:ascii="Century Gothic" w:hAnsi="Century Gothic"/>
                <w:sz w:val="20"/>
                <w:szCs w:val="20"/>
              </w:rPr>
              <w:t>”</w:t>
            </w:r>
            <w:r w:rsidRPr="00AD303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- CIG: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9221440D02 </w:t>
            </w:r>
            <w:r w:rsidRPr="00AD3038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471FED">
              <w:rPr>
                <w:rFonts w:ascii="Century Gothic" w:hAnsi="Century Gothic"/>
                <w:color w:val="000000"/>
                <w:sz w:val="20"/>
                <w:szCs w:val="20"/>
              </w:rPr>
              <w:t>UI: F00518460019202200002 CUP: E17G17000100005</w:t>
            </w:r>
          </w:p>
        </w:tc>
      </w:tr>
    </w:tbl>
    <w:p w14:paraId="109032D0" w14:textId="77777777" w:rsidR="00D019CD" w:rsidRPr="007D5F69" w:rsidRDefault="00D019CD" w:rsidP="00D019CD">
      <w:pPr>
        <w:tabs>
          <w:tab w:val="left" w:pos="5387"/>
          <w:tab w:val="left" w:pos="6521"/>
        </w:tabs>
        <w:spacing w:line="240" w:lineRule="auto"/>
        <w:ind w:right="-285"/>
        <w:rPr>
          <w:rFonts w:ascii="Century Gothic" w:hAnsi="Century Gothic" w:cs="Arial"/>
          <w:b/>
          <w:sz w:val="20"/>
          <w:szCs w:val="20"/>
          <w:lang w:eastAsia="it-IT"/>
        </w:rPr>
      </w:pPr>
    </w:p>
    <w:p w14:paraId="06FA11F5" w14:textId="77777777" w:rsidR="00D019CD" w:rsidRPr="007D5F69" w:rsidRDefault="00D019CD" w:rsidP="00D019CD">
      <w:pPr>
        <w:tabs>
          <w:tab w:val="left" w:pos="5387"/>
          <w:tab w:val="left" w:pos="6521"/>
        </w:tabs>
        <w:spacing w:line="240" w:lineRule="auto"/>
        <w:ind w:right="-285"/>
        <w:rPr>
          <w:rFonts w:ascii="Century Gothic" w:hAnsi="Century Gothic" w:cs="Arial"/>
          <w:b/>
          <w:sz w:val="20"/>
          <w:szCs w:val="20"/>
          <w:lang w:eastAsia="it-IT"/>
        </w:rPr>
      </w:pPr>
    </w:p>
    <w:p w14:paraId="428FA6EA" w14:textId="77777777" w:rsidR="00D019CD" w:rsidRPr="007D5F69" w:rsidRDefault="00D019CD" w:rsidP="00D019CD">
      <w:pPr>
        <w:tabs>
          <w:tab w:val="left" w:pos="5387"/>
          <w:tab w:val="left" w:pos="6521"/>
        </w:tabs>
        <w:spacing w:line="240" w:lineRule="auto"/>
        <w:ind w:right="-285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hAnsi="Century Gothic"/>
          <w:sz w:val="20"/>
          <w:szCs w:val="20"/>
        </w:rPr>
        <w:t>….....................,  ………........  (luogo e data)</w:t>
      </w:r>
    </w:p>
    <w:p w14:paraId="1C0340B8" w14:textId="77777777" w:rsidR="00D019CD" w:rsidRPr="007D5F69" w:rsidRDefault="00D019CD" w:rsidP="00D019CD">
      <w:pPr>
        <w:tabs>
          <w:tab w:val="left" w:pos="6521"/>
          <w:tab w:val="left" w:pos="6804"/>
        </w:tabs>
        <w:spacing w:line="240" w:lineRule="auto"/>
        <w:ind w:right="-285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ab/>
        <w:t xml:space="preserve">      </w:t>
      </w:r>
    </w:p>
    <w:p w14:paraId="43D680ED" w14:textId="77777777" w:rsidR="00D019CD" w:rsidRPr="007D5F69" w:rsidRDefault="00D019CD" w:rsidP="00D019CD">
      <w:pPr>
        <w:tabs>
          <w:tab w:val="left" w:pos="6521"/>
          <w:tab w:val="left" w:pos="6804"/>
        </w:tabs>
        <w:spacing w:line="240" w:lineRule="auto"/>
        <w:ind w:right="-82"/>
        <w:jc w:val="right"/>
        <w:rPr>
          <w:rFonts w:ascii="Century Gothic" w:eastAsia="Calibri" w:hAnsi="Century Gothic"/>
          <w:b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b/>
          <w:sz w:val="20"/>
          <w:szCs w:val="20"/>
          <w:lang w:eastAsia="it-IT"/>
        </w:rPr>
        <w:tab/>
        <w:t xml:space="preserve"> </w:t>
      </w:r>
    </w:p>
    <w:p w14:paraId="171CD2C6" w14:textId="77777777" w:rsidR="00D019CD" w:rsidRPr="007D5F69" w:rsidRDefault="00D019CD" w:rsidP="00D019CD">
      <w:pPr>
        <w:tabs>
          <w:tab w:val="left" w:pos="6521"/>
          <w:tab w:val="left" w:pos="6804"/>
        </w:tabs>
        <w:spacing w:line="240" w:lineRule="auto"/>
        <w:ind w:right="-82"/>
        <w:jc w:val="right"/>
        <w:rPr>
          <w:rFonts w:ascii="Century Gothic" w:eastAsia="Calibri" w:hAnsi="Century Gothic"/>
          <w:b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b/>
          <w:sz w:val="20"/>
          <w:szCs w:val="20"/>
          <w:lang w:eastAsia="it-IT"/>
        </w:rPr>
        <w:t xml:space="preserve"> Spett.le Politecnico di Torino</w:t>
      </w:r>
    </w:p>
    <w:p w14:paraId="47CEC521" w14:textId="77777777" w:rsidR="00D019CD" w:rsidRPr="007D5F69" w:rsidRDefault="00D019CD" w:rsidP="00D019CD">
      <w:pPr>
        <w:tabs>
          <w:tab w:val="left" w:pos="6521"/>
          <w:tab w:val="left" w:pos="6804"/>
        </w:tabs>
        <w:spacing w:line="240" w:lineRule="auto"/>
        <w:ind w:right="-82"/>
        <w:jc w:val="right"/>
        <w:rPr>
          <w:rFonts w:ascii="Century Gothic" w:eastAsia="Calibri" w:hAnsi="Century Gothic"/>
          <w:b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b/>
          <w:sz w:val="20"/>
          <w:szCs w:val="20"/>
          <w:lang w:eastAsia="it-IT"/>
        </w:rPr>
        <w:t>Area AQUI</w:t>
      </w:r>
    </w:p>
    <w:p w14:paraId="626D5C9A" w14:textId="77777777" w:rsidR="00D019CD" w:rsidRPr="007D5F69" w:rsidRDefault="00D019CD" w:rsidP="00D019CD">
      <w:pPr>
        <w:tabs>
          <w:tab w:val="left" w:pos="6521"/>
          <w:tab w:val="left" w:pos="6804"/>
        </w:tabs>
        <w:spacing w:line="240" w:lineRule="auto"/>
        <w:ind w:right="-82"/>
        <w:jc w:val="right"/>
        <w:rPr>
          <w:rFonts w:ascii="Century Gothic" w:eastAsia="Calibri" w:hAnsi="Century Gothic"/>
          <w:b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</w:t>
      </w:r>
      <w:r w:rsidRPr="007D5F69">
        <w:rPr>
          <w:rFonts w:ascii="Century Gothic" w:eastAsia="Calibri" w:hAnsi="Century Gothic"/>
          <w:b/>
          <w:sz w:val="20"/>
          <w:szCs w:val="20"/>
          <w:lang w:eastAsia="it-IT"/>
        </w:rPr>
        <w:tab/>
        <w:t xml:space="preserve">         Ufficio Appalti</w:t>
      </w:r>
    </w:p>
    <w:p w14:paraId="18866314" w14:textId="77777777" w:rsidR="00D019CD" w:rsidRPr="007D5F69" w:rsidRDefault="00D019CD" w:rsidP="00D019CD">
      <w:pPr>
        <w:tabs>
          <w:tab w:val="left" w:pos="6521"/>
          <w:tab w:val="left" w:pos="6804"/>
        </w:tabs>
        <w:spacing w:line="240" w:lineRule="auto"/>
        <w:ind w:right="-82"/>
        <w:jc w:val="right"/>
        <w:rPr>
          <w:rFonts w:ascii="Century Gothic" w:eastAsia="Calibri" w:hAnsi="Century Gothic"/>
          <w:b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b/>
          <w:sz w:val="20"/>
          <w:szCs w:val="20"/>
          <w:lang w:eastAsia="it-IT"/>
        </w:rPr>
        <w:tab/>
        <w:t xml:space="preserve">   Corso Duca degli Abruzzi n° 24</w:t>
      </w:r>
    </w:p>
    <w:p w14:paraId="7693B5A7" w14:textId="77777777" w:rsidR="00D019CD" w:rsidRPr="007D5F69" w:rsidRDefault="00D019CD" w:rsidP="00D019CD">
      <w:pPr>
        <w:tabs>
          <w:tab w:val="left" w:pos="6521"/>
          <w:tab w:val="left" w:pos="6804"/>
        </w:tabs>
        <w:spacing w:line="240" w:lineRule="auto"/>
        <w:ind w:right="-82"/>
        <w:jc w:val="right"/>
        <w:rPr>
          <w:rFonts w:ascii="Century Gothic" w:eastAsia="Calibri" w:hAnsi="Century Gothic"/>
          <w:b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b/>
          <w:sz w:val="20"/>
          <w:szCs w:val="20"/>
          <w:lang w:eastAsia="it-IT"/>
        </w:rPr>
        <w:tab/>
        <w:t xml:space="preserve">                                10129 – Torino</w:t>
      </w:r>
    </w:p>
    <w:p w14:paraId="1BACBB23" w14:textId="77777777" w:rsidR="00D019CD" w:rsidRPr="007D5F69" w:rsidRDefault="00D019CD" w:rsidP="00D019CD">
      <w:pPr>
        <w:tabs>
          <w:tab w:val="left" w:pos="6521"/>
          <w:tab w:val="left" w:pos="6804"/>
        </w:tabs>
        <w:spacing w:line="240" w:lineRule="auto"/>
        <w:ind w:right="-285"/>
        <w:rPr>
          <w:rFonts w:ascii="Century Gothic" w:eastAsia="Calibri" w:hAnsi="Century Gothic"/>
          <w:b/>
          <w:sz w:val="20"/>
          <w:szCs w:val="20"/>
          <w:lang w:eastAsia="it-IT"/>
        </w:rPr>
      </w:pPr>
    </w:p>
    <w:p w14:paraId="4C93DDBE" w14:textId="77777777" w:rsidR="00D019CD" w:rsidRPr="007D5F69" w:rsidRDefault="00D019CD" w:rsidP="00D019CD">
      <w:pPr>
        <w:widowControl w:val="0"/>
        <w:tabs>
          <w:tab w:val="right" w:leader="underscore" w:pos="9648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 xml:space="preserve">Il sottoscritto </w:t>
      </w:r>
      <w:r w:rsidRPr="007D5F69">
        <w:rPr>
          <w:rFonts w:ascii="Century Gothic" w:eastAsia="Calibri" w:hAnsi="Century Gothic"/>
          <w:sz w:val="20"/>
          <w:szCs w:val="20"/>
          <w:lang w:eastAsia="it-IT"/>
        </w:rPr>
        <w:tab/>
      </w:r>
    </w:p>
    <w:p w14:paraId="5FAEAC6C" w14:textId="77777777" w:rsidR="00D019CD" w:rsidRPr="007D5F69" w:rsidRDefault="00D019CD" w:rsidP="00D019CD">
      <w:pPr>
        <w:widowControl w:val="0"/>
        <w:tabs>
          <w:tab w:val="left" w:leader="underscore" w:pos="2552"/>
          <w:tab w:val="left" w:leader="underscore" w:pos="9672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 xml:space="preserve">nato a </w:t>
      </w:r>
      <w:r w:rsidRPr="007D5F69">
        <w:rPr>
          <w:rFonts w:ascii="Century Gothic" w:eastAsia="Calibri" w:hAnsi="Century Gothic"/>
          <w:sz w:val="20"/>
          <w:szCs w:val="20"/>
          <w:lang w:eastAsia="it-IT"/>
        </w:rPr>
        <w:tab/>
        <w:t>____________________________________ (Pr) _______________________</w:t>
      </w:r>
    </w:p>
    <w:p w14:paraId="4B198260" w14:textId="77777777" w:rsidR="00D019CD" w:rsidRPr="007D5F69" w:rsidRDefault="00D019CD" w:rsidP="00D019CD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>il _______________________ in qualità di _________________________________ (indicare la carica sociale) della società _____________________________________________________________________________</w:t>
      </w:r>
    </w:p>
    <w:p w14:paraId="2CAB803B" w14:textId="77777777" w:rsidR="00D019CD" w:rsidRPr="007D5F69" w:rsidRDefault="00D019CD" w:rsidP="00D019CD">
      <w:pPr>
        <w:widowControl w:val="0"/>
        <w:tabs>
          <w:tab w:val="right" w:leader="underscore" w:pos="9648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>con sede legale in_________________________________________________________________________</w:t>
      </w:r>
    </w:p>
    <w:p w14:paraId="4A632BBA" w14:textId="77777777" w:rsidR="00D019CD" w:rsidRPr="007D5F69" w:rsidRDefault="00D019CD" w:rsidP="00D019CD">
      <w:pPr>
        <w:widowControl w:val="0"/>
        <w:tabs>
          <w:tab w:val="right" w:leader="underscore" w:pos="9648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 xml:space="preserve">con sede operativa in </w:t>
      </w:r>
      <w:r w:rsidRPr="007D5F69">
        <w:rPr>
          <w:rFonts w:ascii="Century Gothic" w:eastAsia="Calibri" w:hAnsi="Century Gothic"/>
          <w:sz w:val="20"/>
          <w:szCs w:val="20"/>
          <w:lang w:eastAsia="it-IT"/>
        </w:rPr>
        <w:tab/>
      </w:r>
    </w:p>
    <w:p w14:paraId="599165AC" w14:textId="77777777" w:rsidR="00D019CD" w:rsidRPr="007D5F69" w:rsidRDefault="00D019CD" w:rsidP="00D019CD">
      <w:pPr>
        <w:widowControl w:val="0"/>
        <w:tabs>
          <w:tab w:val="left" w:leader="underscore" w:pos="4536"/>
          <w:tab w:val="right" w:leader="underscore" w:pos="9600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 xml:space="preserve">n. telefono _________________ n. fax _______________ </w:t>
      </w:r>
      <w:proofErr w:type="spellStart"/>
      <w:r w:rsidRPr="007D5F69">
        <w:rPr>
          <w:rFonts w:ascii="Century Gothic" w:eastAsia="Calibri" w:hAnsi="Century Gothic"/>
          <w:sz w:val="20"/>
          <w:szCs w:val="20"/>
          <w:lang w:eastAsia="it-IT"/>
        </w:rPr>
        <w:t>cell</w:t>
      </w:r>
      <w:proofErr w:type="spellEnd"/>
      <w:r w:rsidRPr="007D5F69">
        <w:rPr>
          <w:rFonts w:ascii="Century Gothic" w:eastAsia="Calibri" w:hAnsi="Century Gothic"/>
          <w:sz w:val="20"/>
          <w:szCs w:val="20"/>
          <w:lang w:eastAsia="it-IT"/>
        </w:rPr>
        <w:t>. ___________ e-mail ____________________</w:t>
      </w:r>
    </w:p>
    <w:p w14:paraId="39F64EED" w14:textId="77777777" w:rsidR="00D019CD" w:rsidRPr="007D5F69" w:rsidRDefault="00D019CD" w:rsidP="00D019CD">
      <w:pPr>
        <w:widowControl w:val="0"/>
        <w:tabs>
          <w:tab w:val="right" w:leader="underscore" w:pos="9648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 xml:space="preserve">sito web </w:t>
      </w:r>
      <w:r w:rsidRPr="007D5F69">
        <w:rPr>
          <w:rFonts w:ascii="Century Gothic" w:eastAsia="Calibri" w:hAnsi="Century Gothic"/>
          <w:sz w:val="20"/>
          <w:szCs w:val="20"/>
          <w:lang w:eastAsia="it-IT"/>
        </w:rPr>
        <w:tab/>
      </w:r>
    </w:p>
    <w:p w14:paraId="393EB2F7" w14:textId="77777777" w:rsidR="00D019CD" w:rsidRPr="007D5F69" w:rsidRDefault="00D019CD" w:rsidP="00D019CD">
      <w:pPr>
        <w:widowControl w:val="0"/>
        <w:tabs>
          <w:tab w:val="right" w:leader="underscore" w:pos="9624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 xml:space="preserve">Codice Fiscale </w:t>
      </w:r>
      <w:r w:rsidRPr="007D5F69">
        <w:rPr>
          <w:rFonts w:ascii="Century Gothic" w:eastAsia="Calibri" w:hAnsi="Century Gothic"/>
          <w:sz w:val="20"/>
          <w:szCs w:val="20"/>
          <w:lang w:eastAsia="it-IT"/>
        </w:rPr>
        <w:tab/>
      </w:r>
    </w:p>
    <w:p w14:paraId="3564718B" w14:textId="77777777" w:rsidR="00D019CD" w:rsidRPr="007D5F69" w:rsidRDefault="00D019CD" w:rsidP="00D019CD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sz w:val="20"/>
          <w:szCs w:val="20"/>
          <w:lang w:eastAsia="it-IT"/>
        </w:rPr>
        <w:t xml:space="preserve">partita IVA n. </w:t>
      </w:r>
      <w:r w:rsidRPr="007D5F69">
        <w:rPr>
          <w:rFonts w:ascii="Century Gothic" w:eastAsia="Calibri" w:hAnsi="Century Gothic"/>
          <w:sz w:val="20"/>
          <w:szCs w:val="20"/>
          <w:lang w:eastAsia="it-IT"/>
        </w:rPr>
        <w:tab/>
      </w:r>
    </w:p>
    <w:p w14:paraId="6964A3BB" w14:textId="77777777" w:rsidR="00D019CD" w:rsidRPr="007D5F69" w:rsidRDefault="00D019CD" w:rsidP="00D019CD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</w:p>
    <w:p w14:paraId="719C524E" w14:textId="3157CAF5" w:rsidR="00DA5B76" w:rsidRPr="007D5F69" w:rsidRDefault="00D019CD" w:rsidP="00DA5B76">
      <w:pPr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i/>
          <w:sz w:val="20"/>
          <w:szCs w:val="20"/>
          <w:lang w:eastAsia="it-IT"/>
        </w:rPr>
        <w:t>Con riferimento ai requisiti minimi previsti a pena di esclusione</w:t>
      </w:r>
      <w:r w:rsidR="0046320D" w:rsidRPr="007D5F69">
        <w:rPr>
          <w:rFonts w:ascii="Century Gothic" w:eastAsia="Calibri" w:hAnsi="Century Gothic"/>
          <w:i/>
          <w:sz w:val="20"/>
          <w:szCs w:val="20"/>
          <w:lang w:eastAsia="it-IT"/>
        </w:rPr>
        <w:t xml:space="preserve"> al</w:t>
      </w:r>
      <w:r w:rsidR="00305724" w:rsidRPr="007D5F69">
        <w:rPr>
          <w:rFonts w:ascii="Century Gothic" w:eastAsia="Calibri" w:hAnsi="Century Gothic"/>
          <w:i/>
          <w:sz w:val="20"/>
          <w:szCs w:val="20"/>
          <w:lang w:eastAsia="it-IT"/>
        </w:rPr>
        <w:t>la Sezione II “Specifiche Tecniche</w:t>
      </w:r>
      <w:r w:rsidR="00533AA9">
        <w:rPr>
          <w:rFonts w:ascii="Century Gothic" w:eastAsia="Calibri" w:hAnsi="Century Gothic"/>
          <w:i/>
          <w:sz w:val="20"/>
          <w:szCs w:val="20"/>
          <w:lang w:eastAsia="it-IT"/>
        </w:rPr>
        <w:t xml:space="preserve"> minime</w:t>
      </w:r>
      <w:r w:rsidR="00305724" w:rsidRPr="007D5F69">
        <w:rPr>
          <w:rFonts w:ascii="Century Gothic" w:eastAsia="Calibri" w:hAnsi="Century Gothic"/>
          <w:i/>
          <w:sz w:val="20"/>
          <w:szCs w:val="20"/>
          <w:lang w:eastAsia="it-IT"/>
        </w:rPr>
        <w:t>” del C.S.O.</w:t>
      </w:r>
      <w:r w:rsidRPr="007D5F69">
        <w:rPr>
          <w:rFonts w:ascii="Century Gothic" w:eastAsia="Calibri" w:hAnsi="Century Gothic"/>
          <w:i/>
          <w:sz w:val="20"/>
          <w:szCs w:val="20"/>
          <w:lang w:eastAsia="it-IT"/>
        </w:rPr>
        <w:t xml:space="preserve">, </w:t>
      </w:r>
      <w:r w:rsidR="00433272">
        <w:rPr>
          <w:rFonts w:ascii="Century Gothic" w:eastAsia="Calibri" w:hAnsi="Century Gothic"/>
          <w:i/>
          <w:sz w:val="20"/>
          <w:szCs w:val="20"/>
          <w:lang w:eastAsia="it-IT"/>
        </w:rPr>
        <w:t xml:space="preserve">si </w:t>
      </w:r>
      <w:r w:rsidRPr="007D5F69">
        <w:rPr>
          <w:rFonts w:ascii="Century Gothic" w:eastAsia="Calibri" w:hAnsi="Century Gothic"/>
          <w:i/>
          <w:sz w:val="20"/>
          <w:szCs w:val="20"/>
          <w:lang w:eastAsia="it-IT"/>
        </w:rPr>
        <w:t xml:space="preserve">indica nella tabella sottostante il riferimento alla pagina della documentazione tecnica da cui poter evincere la presenza </w:t>
      </w:r>
      <w:r w:rsidR="00533AA9">
        <w:rPr>
          <w:rFonts w:ascii="Century Gothic" w:eastAsia="Calibri" w:hAnsi="Century Gothic"/>
          <w:i/>
          <w:sz w:val="20"/>
          <w:szCs w:val="20"/>
          <w:lang w:eastAsia="it-IT"/>
        </w:rPr>
        <w:t>della caratteristica tecnica minima richiesta</w:t>
      </w:r>
      <w:r w:rsidR="007E1199">
        <w:rPr>
          <w:rFonts w:ascii="Century Gothic" w:eastAsia="Calibri" w:hAnsi="Century Gothic"/>
          <w:i/>
          <w:sz w:val="20"/>
          <w:szCs w:val="20"/>
          <w:lang w:eastAsia="it-IT"/>
        </w:rPr>
        <w:t xml:space="preserve"> all’art. 28 del C.S.O</w:t>
      </w:r>
      <w:r w:rsidRPr="007D5F69">
        <w:rPr>
          <w:rFonts w:ascii="Century Gothic" w:eastAsia="Calibri" w:hAnsi="Century Gothic"/>
          <w:i/>
          <w:sz w:val="20"/>
          <w:szCs w:val="20"/>
          <w:lang w:eastAsia="it-IT"/>
        </w:rPr>
        <w:t>.</w:t>
      </w:r>
    </w:p>
    <w:p w14:paraId="3B04725F" w14:textId="076B80E6" w:rsidR="00DA5B76" w:rsidRPr="007D5F69" w:rsidRDefault="00DA5B76" w:rsidP="00D019CD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240"/>
        <w:gridCol w:w="2463"/>
        <w:gridCol w:w="1925"/>
      </w:tblGrid>
      <w:tr w:rsidR="00F8022B" w:rsidRPr="007D5F69" w14:paraId="280A618F" w14:textId="45A9617A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5C736CC2" w14:textId="77777777" w:rsidR="00AD4305" w:rsidRPr="007D5F69" w:rsidRDefault="00AD4305" w:rsidP="00DA5B7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b/>
                <w:sz w:val="20"/>
              </w:rPr>
            </w:pPr>
          </w:p>
          <w:p w14:paraId="1869070B" w14:textId="77777777" w:rsidR="00AD4305" w:rsidRPr="007D5F69" w:rsidRDefault="00AD4305" w:rsidP="00DA5B7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b/>
                <w:sz w:val="20"/>
              </w:rPr>
            </w:pPr>
          </w:p>
          <w:p w14:paraId="4CADD6BC" w14:textId="4C26A2C2" w:rsidR="00DA5B76" w:rsidRPr="007D5F69" w:rsidRDefault="00AD4305" w:rsidP="00DA5B76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Century Gothic" w:eastAsia="Calibri" w:hAnsi="Century Gothic"/>
                <w:i/>
                <w:sz w:val="20"/>
              </w:rPr>
            </w:pPr>
            <w:r w:rsidRPr="007D5F69">
              <w:rPr>
                <w:rFonts w:ascii="Century Gothic" w:eastAsia="Calibri" w:hAnsi="Century Gothic"/>
                <w:b/>
                <w:sz w:val="20"/>
              </w:rPr>
              <w:t xml:space="preserve">CARATTERISTICHE TECNICHE MINIME </w:t>
            </w:r>
            <w:r w:rsidR="00DA5B76" w:rsidRPr="007D5F69">
              <w:rPr>
                <w:rFonts w:ascii="Century Gothic" w:eastAsia="Calibri" w:hAnsi="Century Gothic"/>
                <w:b/>
                <w:sz w:val="20"/>
              </w:rPr>
              <w:t>A PENA DI ESCLUSIONE</w:t>
            </w:r>
            <w:r w:rsidR="00006A08" w:rsidRPr="007D5F69">
              <w:rPr>
                <w:rFonts w:ascii="Century Gothic" w:eastAsia="Calibri" w:hAnsi="Century Gothic"/>
                <w:b/>
                <w:sz w:val="20"/>
              </w:rPr>
              <w:t xml:space="preserve"> </w:t>
            </w:r>
          </w:p>
          <w:p w14:paraId="28F4A6C0" w14:textId="77777777" w:rsidR="00DA5B76" w:rsidRPr="007D5F69" w:rsidRDefault="00DA5B76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</w:p>
          <w:p w14:paraId="4FF5E977" w14:textId="47531EDF" w:rsidR="00DA5B76" w:rsidRPr="007D5F69" w:rsidRDefault="00DA5B76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</w:p>
        </w:tc>
        <w:tc>
          <w:tcPr>
            <w:tcW w:w="2463" w:type="dxa"/>
            <w:shd w:val="clear" w:color="auto" w:fill="D5DCE4" w:themeFill="text2" w:themeFillTint="33"/>
          </w:tcPr>
          <w:p w14:paraId="6A86402F" w14:textId="4992456A" w:rsidR="00DA5B76" w:rsidRPr="007D5F69" w:rsidRDefault="00006A08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7D5F69">
              <w:rPr>
                <w:rFonts w:ascii="Century Gothic" w:hAnsi="Century Gothic"/>
                <w:b/>
                <w:bCs/>
                <w:sz w:val="20"/>
              </w:rPr>
              <w:t>Indicazione del documento e del relativo n. di pagina</w:t>
            </w:r>
            <w:r w:rsidRPr="007D5F69">
              <w:rPr>
                <w:rFonts w:ascii="Century Gothic" w:hAnsi="Century Gothic"/>
                <w:sz w:val="20"/>
              </w:rPr>
              <w:t xml:space="preserve"> </w:t>
            </w:r>
            <w:r w:rsidRPr="007D5F69">
              <w:rPr>
                <w:rFonts w:ascii="Century Gothic" w:hAnsi="Century Gothic"/>
                <w:b/>
                <w:sz w:val="20"/>
              </w:rPr>
              <w:t>de</w:t>
            </w:r>
            <w:r w:rsidRPr="007D5F69">
              <w:rPr>
                <w:rFonts w:ascii="Century Gothic" w:hAnsi="Century Gothic"/>
                <w:b/>
                <w:bCs/>
                <w:sz w:val="20"/>
              </w:rPr>
              <w:t>lla documentazione tecnica dal quale si evinca la presenza</w:t>
            </w:r>
            <w:r w:rsidR="001A7C96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="001A7C96" w:rsidRPr="001A7C96">
              <w:rPr>
                <w:rFonts w:ascii="Century Gothic" w:hAnsi="Century Gothic"/>
                <w:b/>
                <w:bCs/>
                <w:sz w:val="20"/>
              </w:rPr>
              <w:lastRenderedPageBreak/>
              <w:t xml:space="preserve">della caratteristica tecnica minima richiesta </w:t>
            </w:r>
          </w:p>
        </w:tc>
        <w:tc>
          <w:tcPr>
            <w:tcW w:w="1925" w:type="dxa"/>
            <w:shd w:val="clear" w:color="auto" w:fill="D5DCE4" w:themeFill="text2" w:themeFillTint="33"/>
          </w:tcPr>
          <w:p w14:paraId="619FB8DA" w14:textId="77777777" w:rsidR="002B0C4A" w:rsidRDefault="002B0C4A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195DA85C" w14:textId="77777777" w:rsidR="002B0C4A" w:rsidRDefault="002B0C4A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4E4DA91C" w14:textId="77777777" w:rsidR="002B0C4A" w:rsidRDefault="002B0C4A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0E0D5D97" w14:textId="3910A318" w:rsidR="00DA5B76" w:rsidRPr="007D5F69" w:rsidRDefault="00006A08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  <w:u w:val="single"/>
              </w:rPr>
            </w:pPr>
            <w:r w:rsidRPr="007D5F69">
              <w:rPr>
                <w:rFonts w:ascii="Century Gothic" w:hAnsi="Century Gothic"/>
                <w:b/>
                <w:sz w:val="20"/>
              </w:rPr>
              <w:t>Note (eventuali)</w:t>
            </w:r>
          </w:p>
        </w:tc>
      </w:tr>
      <w:tr w:rsidR="00AD4305" w:rsidRPr="007D5F69" w14:paraId="16347AEB" w14:textId="77777777" w:rsidTr="006B2BF9">
        <w:tc>
          <w:tcPr>
            <w:tcW w:w="9628" w:type="dxa"/>
            <w:gridSpan w:val="3"/>
            <w:shd w:val="clear" w:color="auto" w:fill="D5DCE4" w:themeFill="text2" w:themeFillTint="33"/>
            <w:vAlign w:val="center"/>
          </w:tcPr>
          <w:p w14:paraId="3276E4CE" w14:textId="3FBD12CC" w:rsidR="00AD4305" w:rsidRPr="007D5F69" w:rsidRDefault="00AD4305" w:rsidP="00AD4305">
            <w:pPr>
              <w:pStyle w:val="Paragrafoelenco"/>
              <w:numPr>
                <w:ilvl w:val="1"/>
                <w:numId w:val="5"/>
              </w:numPr>
              <w:suppressAutoHyphens/>
              <w:spacing w:line="360" w:lineRule="auto"/>
              <w:ind w:left="709"/>
              <w:contextualSpacing/>
              <w:jc w:val="center"/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</w:pPr>
            <w:r w:rsidRPr="007D5F69"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  <w:t>Cromatografo liquido ad alte prestazioni (UHPLC)</w:t>
            </w:r>
          </w:p>
        </w:tc>
      </w:tr>
      <w:tr w:rsidR="00AD4305" w:rsidRPr="007D5F69" w14:paraId="623E7A7F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3F839645" w14:textId="7CF7CD0A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eastAsia="Calibri" w:hAnsi="Century Gothic" w:cs="Calibri"/>
                <w:b/>
                <w:color w:val="0070C0"/>
                <w:sz w:val="20"/>
                <w:u w:val="single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Cromatografo liquido ad alte prestazioni (UHPLC) provvisto di pompa con miscelazione binaria ad alta pressione, dotata di valvola di selezione solventi capace di combinare in gradienti binari fino a 4 solventi e contropressione massima di lavoro non inferiore a 850 bar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3628AB29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513B126B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4211C191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591BF04B" w14:textId="2B33DB96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Volume morto della pompa non superiore a 150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uL</w:t>
            </w:r>
            <w:proofErr w:type="spellEnd"/>
          </w:p>
        </w:tc>
        <w:tc>
          <w:tcPr>
            <w:tcW w:w="2463" w:type="dxa"/>
            <w:shd w:val="clear" w:color="auto" w:fill="D5DCE4" w:themeFill="text2" w:themeFillTint="33"/>
          </w:tcPr>
          <w:p w14:paraId="1FDE4151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C7C92A0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333199D0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537A0D80" w14:textId="0EA96004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Intervallo di flussi selezionabile da 0.010 ad almeno 2.00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mL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min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con step di incremento di almeno 0.005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mL</w:t>
            </w:r>
            <w:proofErr w:type="spellEnd"/>
          </w:p>
        </w:tc>
        <w:tc>
          <w:tcPr>
            <w:tcW w:w="2463" w:type="dxa"/>
            <w:shd w:val="clear" w:color="auto" w:fill="D5DCE4" w:themeFill="text2" w:themeFillTint="33"/>
          </w:tcPr>
          <w:p w14:paraId="0C64C92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1184EAD5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54FD1601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0561A9F5" w14:textId="3E34993A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Precisione minima del flusso inferiore a 0.1% RSD (deviazione standard relativa percentuale) nel range di flusso 0.2-2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mL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min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, rilevata a temperatura ambiente costante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0EC1E24A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3F12F2E5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07FC2711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1193A207" w14:textId="1A14A872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Formazione del gradiente con miscelazione ad alta pressione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67BBB331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6D65809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46213681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6F7369D3" w14:textId="681723E4" w:rsidR="00AD4305" w:rsidRPr="007D5F69" w:rsidRDefault="003D698B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>
              <w:rPr>
                <w:rFonts w:ascii="Century Gothic" w:hAnsi="Century Gothic" w:cs="Calibri"/>
                <w:sz w:val="20"/>
                <w:lang w:eastAsia="ar-SA"/>
              </w:rPr>
              <w:t>P</w:t>
            </w:r>
            <w:r w:rsidR="00AD4305" w:rsidRPr="007D5F69">
              <w:rPr>
                <w:rFonts w:ascii="Century Gothic" w:hAnsi="Century Gothic" w:cs="Calibri"/>
                <w:sz w:val="20"/>
                <w:lang w:eastAsia="ar-SA"/>
              </w:rPr>
              <w:t>ossibilità di utilizzare tutti i tipi di colonne presenti sul mercato, dalle tradizionali ID (diametro interno) 4.6 mm fino a 1.0 mm con particelle di riempimento di diametro da 5 micron fino a sub-2 micron ad alta efficienza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39AFBBC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5C30846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3D8B61DC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0334BAE0" w14:textId="17BD4CB0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Vassoio con almeno 4 bottiglie di solvente della capacità di almeno 1 litro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18F1C5D8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0E3FB83B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1489BC99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40C006C1" w14:textId="1AE91F03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Sistema di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degasaggio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integrato dei solventi del tipo a permeazione sotto vuoto e basso volume senza che sia richiesto l’uso di gas ausiliari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21CFFA06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42B77ED6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0EACFE97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0314FFCB" w14:textId="120CD247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Modulo di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termostatazione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delle colonne con possibilità di alloggiare almeno due colonne fino a 4.6 x 250 mm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57A5C9CA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0E3B295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3E8065D8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1DAFAB7E" w14:textId="249D1D7C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Controllo della temperatura, da temperatura ambiente fino ad un valore di temperatura non inferiore a 80 °C, senza utilizzo di gas compressi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7752C2EF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3D0D339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73BF6F81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5ECFE855" w14:textId="1692ECBE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Assenza di interferenze dovute ai materiali costituenti le parti strumentali: il sistema deve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lastRenderedPageBreak/>
              <w:t>essere inerte e garantire l’assenza/non cessione delle sostanze oggetto di analisi (ad es. PFAS)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6910EF0D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49AFAE5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253EBDAB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1225A166" w14:textId="4DBBE47E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Autocampionatore con capacità di alloggiare almeno 100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vials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da 2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mL</w:t>
            </w:r>
            <w:proofErr w:type="spellEnd"/>
          </w:p>
        </w:tc>
        <w:tc>
          <w:tcPr>
            <w:tcW w:w="2463" w:type="dxa"/>
            <w:shd w:val="clear" w:color="auto" w:fill="D5DCE4" w:themeFill="text2" w:themeFillTint="33"/>
          </w:tcPr>
          <w:p w14:paraId="48AD9182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45B3FEB2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151D77D4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72FF1C24" w14:textId="56FAAA5D" w:rsidR="00AD4305" w:rsidRPr="007D5F69" w:rsidRDefault="00AD4305" w:rsidP="00CD5913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Il campionatore </w:t>
            </w:r>
            <w:r w:rsidR="00CD5913">
              <w:rPr>
                <w:rFonts w:ascii="Century Gothic" w:hAnsi="Century Gothic" w:cs="Calibri"/>
                <w:sz w:val="20"/>
                <w:lang w:eastAsia="ar-SA"/>
              </w:rPr>
              <w:t xml:space="preserve">è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in grado di gestire un volume massimo di iniezione non inferiore a 500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uL</w:t>
            </w:r>
            <w:proofErr w:type="spellEnd"/>
          </w:p>
        </w:tc>
        <w:tc>
          <w:tcPr>
            <w:tcW w:w="2463" w:type="dxa"/>
            <w:shd w:val="clear" w:color="auto" w:fill="D5DCE4" w:themeFill="text2" w:themeFillTint="33"/>
          </w:tcPr>
          <w:p w14:paraId="3FE774CF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D78FA0C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50D2C9B8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5C4B26FA" w14:textId="26A6F08B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Termostatazione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del vano campioni programmabile nell’intervallo 4-40°C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A2337E9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4424BF7C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12484ACE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4191713C" w14:textId="45CE32FF" w:rsidR="00AD4305" w:rsidRPr="007D5F69" w:rsidRDefault="00AD4305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Fornitura di un idoneo banco mobile su ruote per il cromatografo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03B1D907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58DF86EE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39157439" w14:textId="77777777" w:rsidTr="006B2BF9">
        <w:tc>
          <w:tcPr>
            <w:tcW w:w="9628" w:type="dxa"/>
            <w:gridSpan w:val="3"/>
            <w:shd w:val="clear" w:color="auto" w:fill="D5DCE4" w:themeFill="text2" w:themeFillTint="33"/>
            <w:vAlign w:val="center"/>
          </w:tcPr>
          <w:p w14:paraId="60D3D168" w14:textId="4A31F528" w:rsidR="00AD4305" w:rsidRPr="007D5F69" w:rsidRDefault="00AD4305" w:rsidP="00F8022B">
            <w:pPr>
              <w:pStyle w:val="Paragrafoelenco"/>
              <w:numPr>
                <w:ilvl w:val="0"/>
                <w:numId w:val="5"/>
              </w:numPr>
              <w:suppressAutoHyphens/>
              <w:spacing w:line="360" w:lineRule="auto"/>
              <w:ind w:right="168"/>
              <w:contextualSpacing/>
              <w:jc w:val="center"/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</w:pPr>
            <w:r w:rsidRPr="007D5F69"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  <w:t>Spettrometro di massa ad alta risoluzione (HRMS) con analizzatore QTOF</w:t>
            </w:r>
          </w:p>
        </w:tc>
      </w:tr>
      <w:tr w:rsidR="00AD4305" w:rsidRPr="007D5F69" w14:paraId="1F9C7203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4651E6BD" w14:textId="6B0AEF4E" w:rsidR="00AD4305" w:rsidRPr="007D5F69" w:rsidRDefault="00AD4305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Sistema ibrido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benchtop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dotato di un quadrupolo per isolamento degli ioni precursori, una cella di collisione da utilizzare per eseguire esperimenti MS/MS e un analizzatore ad alta risoluzione TOF in grado di acquisire in modalità HRMS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F0DCBE2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5F53742B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7B006294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4FCE8F24" w14:textId="74F6B2B1" w:rsidR="00AD4305" w:rsidRPr="007D5F69" w:rsidRDefault="00AD4305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Sistema in grado di eseguire esperimenti di HRMS e HRMS/MS nella stessa corsa cromatografica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2563ECE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01B43FCE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408C5916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58D2B011" w14:textId="0D8B549B" w:rsidR="00AD4305" w:rsidRPr="007D5F69" w:rsidRDefault="00AD4305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Sistema in grado di eseguire esperimenti DDA</w:t>
            </w:r>
            <w:r w:rsidR="00F8022B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(data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dependent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analysis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) e DIA (data independent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analysis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)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25B9671A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54B50BA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6F5ED1DA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634277E8" w14:textId="717276A2" w:rsidR="00AD4305" w:rsidRPr="007D5F69" w:rsidRDefault="00AD4305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Sistema in grado di effettuare analisi qualitative tramite interfacciamento a database e librerie spettrali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07FEF419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5AE71D60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1A68A3E1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23A57A34" w14:textId="490E9579" w:rsidR="00AD4305" w:rsidRPr="007D5F69" w:rsidRDefault="00AD4305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Sistema dotato di sorgenti di ionizzazione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electrospray</w:t>
            </w:r>
            <w:proofErr w:type="spellEnd"/>
            <w:r w:rsidR="00F8022B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(ESI) e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atmospheric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pressure chemical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ionization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(APCI)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1E4DE6D9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D9DD106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3FDFEFEA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3B63BA44" w14:textId="4F8929FC" w:rsidR="00AD4305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Primo quadrupolo in grado di selezionare ioni fino a 2000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amu</w:t>
            </w:r>
            <w:proofErr w:type="spellEnd"/>
          </w:p>
        </w:tc>
        <w:tc>
          <w:tcPr>
            <w:tcW w:w="2463" w:type="dxa"/>
            <w:shd w:val="clear" w:color="auto" w:fill="D5DCE4" w:themeFill="text2" w:themeFillTint="33"/>
          </w:tcPr>
          <w:p w14:paraId="7BEDA02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66254BF5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3144884C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6E242D96" w14:textId="5C1C7905" w:rsidR="00AD4305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Secondo quadrupolo costituito da cella di collisione in grado di eliminare ogni effetto di CROSS-TALK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7CF5BA71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79FE7111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03B80DF7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2D2D8D79" w14:textId="4B5B91CD" w:rsidR="00AD4305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Range di massa dell’analizzatore ad alta risoluzione compreso nell’intervallo 50-6000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amu</w:t>
            </w:r>
            <w:proofErr w:type="spellEnd"/>
          </w:p>
        </w:tc>
        <w:tc>
          <w:tcPr>
            <w:tcW w:w="2463" w:type="dxa"/>
            <w:shd w:val="clear" w:color="auto" w:fill="D5DCE4" w:themeFill="text2" w:themeFillTint="33"/>
          </w:tcPr>
          <w:p w14:paraId="479927D5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5999FE27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75A51572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46FC7081" w14:textId="7028BB13" w:rsidR="00AD4305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Intervallo di linearità pari ad almeno 4 ordini di grandezza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5D74F268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6A846F0C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454ADA56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59349A71" w14:textId="6E8EA286" w:rsidR="00AD4305" w:rsidRPr="007D5F69" w:rsidRDefault="00AD5E31" w:rsidP="00F8022B">
            <w:pPr>
              <w:suppressAutoHyphens/>
              <w:spacing w:line="360" w:lineRule="auto"/>
              <w:ind w:right="168"/>
              <w:contextualSpacing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lastRenderedPageBreak/>
              <w:t>Calibrazione di massa automatica dell’analizzatore ad alta risoluzione con stabilità della accuratezza di massa nelle 12 ore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5215CDC5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983EDE9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48ACAF6F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63A6F526" w14:textId="67EEF630" w:rsidR="00AD4305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Accuratezza di massa ≤ 1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ppm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sullo ione precursore e ≤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ppm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sugli ioni prodotto (senza necessità di calibrazione interna – lock mass)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17179FD4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005B468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5154AB48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66AE670E" w14:textId="7BDCB359" w:rsidR="00AD4305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Velocità di acquisizione in modalità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Fullscan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HRMS non</w:t>
            </w:r>
            <w:r w:rsidR="00F8022B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>inferiore a 12 spettri di massa /sec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BB47501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64F976EF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8022B" w:rsidRPr="007D5F69" w14:paraId="7A9CF9BA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7325464F" w14:textId="77777777" w:rsidR="00F8022B" w:rsidRPr="007D5F69" w:rsidRDefault="00F8022B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Velocità di acquisizione in modalità HRMS/MS non </w:t>
            </w:r>
          </w:p>
          <w:p w14:paraId="67C6E000" w14:textId="48643541" w:rsidR="00F8022B" w:rsidRPr="007D5F69" w:rsidRDefault="00F8022B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inferiore a 12 spettri di massa /sec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538C57F6" w14:textId="77777777" w:rsidR="00F8022B" w:rsidRPr="007D5F69" w:rsidRDefault="00F8022B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4A174ACA" w14:textId="77777777" w:rsidR="00F8022B" w:rsidRPr="007D5F69" w:rsidRDefault="00F8022B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59D8F3F6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31B363F6" w14:textId="77777777" w:rsidR="008B57C7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Risoluzione non inferiore a 35.000 FWHM, misurata </w:t>
            </w:r>
          </w:p>
          <w:p w14:paraId="383BB7AF" w14:textId="18958BA7" w:rsidR="00AD4305" w:rsidRPr="007D5F69" w:rsidRDefault="00AD5E31" w:rsidP="009377DD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sullo ione molecolare protonato dell’Atrazina,</w:t>
            </w:r>
            <w:r w:rsidR="008B57C7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>acquisito in modalità HRMS durante un esperimento di infusione diretta mediante pompa a siringa.</w:t>
            </w:r>
            <w:r w:rsidR="008B57C7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="00EE6372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>(</w:t>
            </w:r>
            <w:r w:rsidR="004C6401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>Vengono</w:t>
            </w:r>
            <w:r w:rsidR="009377DD" w:rsidRPr="009377DD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 xml:space="preserve"> f</w:t>
            </w:r>
            <w:r w:rsidR="009377DD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>ornit</w:t>
            </w:r>
            <w:r w:rsidRPr="006112B5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>e evidenze sperimentali</w:t>
            </w:r>
            <w:r w:rsidR="009377DD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 xml:space="preserve"> come richiesto al par. 14, lett. d) del disciplinare di gara)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660275D6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076F749A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7847BDCE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73141129" w14:textId="24AA0691" w:rsidR="00AD4305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Risoluzione non inferiore a 15.000 FWHM, misurata sullo ione molecolare protonato dell’Atrazina, acquisito in modalità HRMS/MS, durante un esperimento DIA (data independent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analysis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) di iniezione diretta in HPLC, acquisendo in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fullscan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HRMS nell’intervallo 50-1000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amu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e in HRMS/MS tutti gli ioni precursori nell’intervallo 50-1000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amu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. </w:t>
            </w:r>
            <w:r w:rsidR="006E0AFD" w:rsidRPr="009377DD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>(</w:t>
            </w:r>
            <w:r w:rsidR="004C6401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>Vengono</w:t>
            </w:r>
            <w:r w:rsidR="006E0AFD" w:rsidRPr="009377DD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 xml:space="preserve"> f</w:t>
            </w:r>
            <w:r w:rsidR="006E0AFD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>ornit</w:t>
            </w:r>
            <w:r w:rsidR="006E0AFD" w:rsidRPr="006112B5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>e evidenze sperimentali</w:t>
            </w:r>
            <w:r w:rsidR="006E0AFD">
              <w:rPr>
                <w:rFonts w:ascii="Century Gothic" w:hAnsi="Century Gothic" w:cs="Calibri"/>
                <w:b/>
                <w:color w:val="FF0000"/>
                <w:sz w:val="20"/>
                <w:lang w:eastAsia="ar-SA"/>
              </w:rPr>
              <w:t xml:space="preserve"> come richiesto al par. 14, lett. d) del disciplinare di gara)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63E34834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155EBE7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72B3D4F7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73496D36" w14:textId="2D74ECE7" w:rsidR="00AD4305" w:rsidRPr="007D5F69" w:rsidRDefault="00AD5E31" w:rsidP="004E21BC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Sensibilità - Lo strumento </w:t>
            </w:r>
            <w:r w:rsidR="004E21BC">
              <w:rPr>
                <w:rFonts w:ascii="Century Gothic" w:hAnsi="Century Gothic" w:cs="Calibri"/>
                <w:sz w:val="20"/>
                <w:lang w:eastAsia="ar-SA"/>
              </w:rPr>
              <w:t>è i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n grado di rilevare 25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 di Glifosate (rapporto S/N ≥ 10:1) per iniezione diretta in HPLC di un campione standard certificato, utilizzando le seguenti condizioni: idonea colonna cromatografica che garantisca una ritenzione dell’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analita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che non dovrà uscire al tempo morto della colonna (tempo di ritenzione ≥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min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), modalità di acquisizione DIA (data independent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analysis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) con acquisizione dello ione precursore e di uno ione frammento MS/MS, verifica del corretto ION RATIO delle due transizioni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lastRenderedPageBreak/>
              <w:t xml:space="preserve">secondo quanto richiesto dal documento SANTE, volume massimo di iniezione ≤ 500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uL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.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62EFA7AD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1F0089D1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D6338F" w:rsidRPr="007D5F69" w14:paraId="555746A8" w14:textId="77777777" w:rsidTr="00222957">
        <w:tc>
          <w:tcPr>
            <w:tcW w:w="9628" w:type="dxa"/>
            <w:gridSpan w:val="3"/>
            <w:shd w:val="clear" w:color="auto" w:fill="D5DCE4" w:themeFill="text2" w:themeFillTint="33"/>
            <w:vAlign w:val="center"/>
          </w:tcPr>
          <w:p w14:paraId="3094BE5A" w14:textId="029053AF" w:rsidR="00D6338F" w:rsidRPr="007D5F69" w:rsidRDefault="0038702A" w:rsidP="00D6338F">
            <w:pPr>
              <w:pStyle w:val="Paragrafoelenco"/>
              <w:spacing w:line="312" w:lineRule="auto"/>
              <w:ind w:left="0"/>
              <w:contextualSpacing/>
              <w:rPr>
                <w:rFonts w:ascii="Century Gothic" w:hAnsi="Century Gothic"/>
                <w:b/>
                <w:sz w:val="20"/>
              </w:rPr>
            </w:pPr>
            <w:bookmarkStart w:id="3" w:name="_Toc104969941"/>
            <w:r>
              <w:rPr>
                <w:rFonts w:ascii="Century Gothic" w:hAnsi="Century Gothic" w:cs="Calibri"/>
                <w:b/>
                <w:sz w:val="20"/>
                <w:lang w:eastAsia="ar-SA"/>
              </w:rPr>
              <w:t>Si rimanda a quanto previsto a pag. 20 del C.S.O. nella parte in cui prevede che r</w:t>
            </w:r>
            <w:r w:rsidR="00D6338F" w:rsidRPr="00886A8B">
              <w:rPr>
                <w:rFonts w:ascii="Century Gothic" w:hAnsi="Century Gothic" w:cs="Calibri"/>
                <w:b/>
                <w:sz w:val="20"/>
                <w:lang w:eastAsia="ar-SA"/>
              </w:rPr>
              <w:t>elativamente ai precedenti tre punti, le evidenze sperimentali dovranno essere riprodotte, a cura e spese dell’Affidatario, presso i laboratori del Centro CWC del Politecnico, ai fini del rilascio del certificato di verifica di conformità. Il materiale necessario (standard certificato, eluenti e colonna cromatografica) sarà a carico della ditta aggiudicataria.</w:t>
            </w:r>
            <w:bookmarkEnd w:id="3"/>
          </w:p>
        </w:tc>
      </w:tr>
      <w:tr w:rsidR="00AD4305" w:rsidRPr="007D5F69" w14:paraId="58CBE694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77FDF0DA" w14:textId="7E2B1260" w:rsidR="00AD4305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Sistema completo di idoneo banco di supporto dotato di insonorizzatore per le pompe rotative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640DD567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01C0B427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5E31" w:rsidRPr="007D5F69" w14:paraId="07C98832" w14:textId="77777777" w:rsidTr="006B2BF9">
        <w:tc>
          <w:tcPr>
            <w:tcW w:w="9628" w:type="dxa"/>
            <w:gridSpan w:val="3"/>
            <w:shd w:val="clear" w:color="auto" w:fill="D5DCE4" w:themeFill="text2" w:themeFillTint="33"/>
            <w:vAlign w:val="center"/>
          </w:tcPr>
          <w:p w14:paraId="1AC16196" w14:textId="66C15255" w:rsidR="00AD5E31" w:rsidRPr="007D5F69" w:rsidRDefault="00AD5E31" w:rsidP="00F8022B">
            <w:pPr>
              <w:pStyle w:val="Paragrafoelenco"/>
              <w:numPr>
                <w:ilvl w:val="0"/>
                <w:numId w:val="5"/>
              </w:numPr>
              <w:suppressAutoHyphens/>
              <w:spacing w:line="360" w:lineRule="auto"/>
              <w:ind w:right="168"/>
              <w:contextualSpacing/>
              <w:jc w:val="center"/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</w:pPr>
            <w:r w:rsidRPr="007D5F69"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  <w:t>Sistema di gestione dedicato completo di PC</w:t>
            </w:r>
          </w:p>
        </w:tc>
      </w:tr>
      <w:tr w:rsidR="00AD4305" w:rsidRPr="007D5F69" w14:paraId="39D68513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597A8B54" w14:textId="138EFF4E" w:rsidR="00AD4305" w:rsidRPr="007D5F69" w:rsidRDefault="00AD5E31" w:rsidP="004E21BC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Il sistema analitico </w:t>
            </w:r>
            <w:r w:rsidR="004E21BC">
              <w:rPr>
                <w:rFonts w:ascii="Century Gothic" w:hAnsi="Century Gothic" w:cs="Calibri"/>
                <w:sz w:val="20"/>
                <w:lang w:eastAsia="ar-SA"/>
              </w:rPr>
              <w:t>è co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>rredato di un sistema di gestione dedicato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D3FF2F3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9584186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1BB93F6B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75BC0A1B" w14:textId="51452170" w:rsidR="00AD4305" w:rsidRPr="007D5F69" w:rsidRDefault="00AD5E31" w:rsidP="004E21BC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Il software </w:t>
            </w:r>
            <w:r w:rsidR="00433272">
              <w:rPr>
                <w:rFonts w:ascii="Century Gothic" w:hAnsi="Century Gothic" w:cs="Calibri"/>
                <w:sz w:val="20"/>
                <w:lang w:eastAsia="ar-SA"/>
              </w:rPr>
              <w:t>è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in grado di controllare tutte le parti del sistema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9DCB6B4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3359EBD6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091ECB5E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081AF793" w14:textId="2387338E" w:rsidR="00AD5E31" w:rsidRPr="007D5F69" w:rsidRDefault="00AD5E31" w:rsidP="00F8022B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Il PC </w:t>
            </w:r>
            <w:r w:rsidR="004E21BC">
              <w:rPr>
                <w:rFonts w:ascii="Century Gothic" w:hAnsi="Century Gothic" w:cs="Calibri"/>
                <w:sz w:val="20"/>
                <w:lang w:eastAsia="ar-SA"/>
              </w:rPr>
              <w:t>dispone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di prestazioni adeguate, tali da consentire la contemporaneità di acquisizione ed elaborazione dei dati:</w:t>
            </w:r>
          </w:p>
          <w:p w14:paraId="0D9865B2" w14:textId="77777777" w:rsidR="00AD5E31" w:rsidRPr="007D5F69" w:rsidRDefault="00AD5E31" w:rsidP="00F8022B">
            <w:pPr>
              <w:pStyle w:val="Paragrafoelenco"/>
              <w:numPr>
                <w:ilvl w:val="0"/>
                <w:numId w:val="9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almeno 32 GB di RAM</w:t>
            </w:r>
          </w:p>
          <w:p w14:paraId="2A822659" w14:textId="77777777" w:rsidR="00AD5E31" w:rsidRPr="007D5F69" w:rsidRDefault="00AD5E31" w:rsidP="00F8022B">
            <w:pPr>
              <w:pStyle w:val="Paragrafoelenco"/>
              <w:numPr>
                <w:ilvl w:val="0"/>
                <w:numId w:val="9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hard disk da almeno 2 TB di tipo SSD</w:t>
            </w:r>
          </w:p>
          <w:p w14:paraId="2CC2BB12" w14:textId="29CA9EDA" w:rsidR="00AD4305" w:rsidRPr="007D5F69" w:rsidRDefault="00AD5E31" w:rsidP="00F8022B">
            <w:pPr>
              <w:pStyle w:val="Paragrafoelenco"/>
              <w:numPr>
                <w:ilvl w:val="0"/>
                <w:numId w:val="9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pr</w:t>
            </w:r>
            <w:r w:rsidRPr="004C6401">
              <w:rPr>
                <w:rFonts w:ascii="Century Gothic" w:hAnsi="Century Gothic" w:cs="Calibri"/>
                <w:sz w:val="20"/>
                <w:lang w:eastAsia="ar-SA"/>
              </w:rPr>
              <w:t>ocessore almeno I5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58F7B27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2C746A4D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4305" w:rsidRPr="007D5F69" w14:paraId="7F3BA440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7D6C7BE2" w14:textId="1F57CCCD" w:rsidR="00AD4305" w:rsidRPr="007D5F69" w:rsidRDefault="00AD5E31" w:rsidP="004E21BC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Il sistema </w:t>
            </w:r>
            <w:r w:rsidR="004E21BC">
              <w:rPr>
                <w:rFonts w:ascii="Century Gothic" w:hAnsi="Century Gothic" w:cs="Calibri"/>
                <w:sz w:val="20"/>
                <w:lang w:eastAsia="ar-SA"/>
              </w:rPr>
              <w:t>possiede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capacità di archiviazione dati minimo di 2 TB in modalità RAID-1 con doppio hard disk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5D989C8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4587A116" w14:textId="77777777" w:rsidR="00AD4305" w:rsidRPr="007D5F69" w:rsidRDefault="00AD4305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5E31" w:rsidRPr="007D5F69" w14:paraId="7B950A99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24F05233" w14:textId="2E23B0BE" w:rsidR="00AD5E31" w:rsidRPr="007D5F69" w:rsidRDefault="00AD5E31" w:rsidP="004E21BC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Il sistema </w:t>
            </w:r>
            <w:r w:rsidR="00433272">
              <w:rPr>
                <w:rFonts w:ascii="Century Gothic" w:hAnsi="Century Gothic" w:cs="Calibri"/>
                <w:sz w:val="20"/>
                <w:lang w:eastAsia="ar-SA"/>
              </w:rPr>
              <w:t>è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dotato di tutte le periferiche necessarie, compreso un monitor da 27 pollici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328E28E6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12C3C624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5E31" w:rsidRPr="007D5F69" w14:paraId="494F388E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1FC48047" w14:textId="43165E26" w:rsidR="00AD5E31" w:rsidRPr="007D5F69" w:rsidRDefault="00AD5E31" w:rsidP="004E21BC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 software di gestione del sistema analitico, operanti in ambiente Windows 10 o eventuali successive versioni, </w:t>
            </w:r>
            <w:r w:rsidR="004E21BC">
              <w:rPr>
                <w:rFonts w:ascii="Century Gothic" w:hAnsi="Century Gothic" w:cs="Calibri"/>
                <w:sz w:val="20"/>
                <w:lang w:eastAsia="ar-SA"/>
              </w:rPr>
              <w:t>può ge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>stire tutti i parametri strumentali in modo integrato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5079DE76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6E583752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5E31" w:rsidRPr="007D5F69" w14:paraId="048E7D05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3BC4DA61" w14:textId="323C83BB" w:rsidR="00AD5E31" w:rsidRPr="007D5F69" w:rsidRDefault="007A4854" w:rsidP="00F8022B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>
              <w:rPr>
                <w:rFonts w:ascii="Century Gothic" w:hAnsi="Century Gothic" w:cs="Calibri"/>
                <w:sz w:val="20"/>
                <w:lang w:eastAsia="ar-SA"/>
              </w:rPr>
              <w:t>Sono</w:t>
            </w:r>
            <w:r w:rsidR="00AD5E31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presenti sistemi di gestione dei dati acquisiti in modo qualitativo e quantitativo, in grado di fornire le seguenti prestazioni:</w:t>
            </w:r>
          </w:p>
          <w:p w14:paraId="09FAA0EB" w14:textId="3782B0F3" w:rsidR="00AD5E31" w:rsidRPr="007D5F69" w:rsidRDefault="00AD5E31" w:rsidP="001E564D">
            <w:pPr>
              <w:pStyle w:val="Paragrafoelenco"/>
              <w:numPr>
                <w:ilvl w:val="0"/>
                <w:numId w:val="10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funzioni di controllo, diagnostica e funzionamento del sistema analitico, di tuning automatico e calibrazioni dei parametri strumentali</w:t>
            </w:r>
          </w:p>
          <w:p w14:paraId="6EFC1D80" w14:textId="6AC8DA29" w:rsidR="00AD5E31" w:rsidRPr="007D5F69" w:rsidRDefault="00AD5E31" w:rsidP="00F8022B">
            <w:pPr>
              <w:pStyle w:val="Paragrafoelenco"/>
              <w:numPr>
                <w:ilvl w:val="0"/>
                <w:numId w:val="10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applicazioni dedicate all’ottimizzazione</w:t>
            </w:r>
            <w:r w:rsidR="001E564D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automatica dei parametri della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lastRenderedPageBreak/>
              <w:t>frammentazione</w:t>
            </w:r>
            <w:r w:rsidR="001E564D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>delle</w:t>
            </w:r>
            <w:r w:rsidR="008B57C7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>molecole di interesse (parametri MRM)</w:t>
            </w:r>
          </w:p>
          <w:p w14:paraId="5904B84D" w14:textId="0F359A0A" w:rsidR="00AD5E31" w:rsidRPr="007D5F69" w:rsidRDefault="00AD5E31" w:rsidP="001E564D">
            <w:pPr>
              <w:pStyle w:val="Paragrafoelenco"/>
              <w:numPr>
                <w:ilvl w:val="0"/>
                <w:numId w:val="10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verifica automatica dei dati analitici con possibilità di evidenziare automaticamente i parametri con valori fuori specifica all’interno di una sequenza</w:t>
            </w:r>
          </w:p>
          <w:p w14:paraId="251F451B" w14:textId="50652B2E" w:rsidR="00AD5E31" w:rsidRPr="007D5F69" w:rsidRDefault="00AD5E31" w:rsidP="001E564D">
            <w:pPr>
              <w:pStyle w:val="Paragrafoelenco"/>
              <w:numPr>
                <w:ilvl w:val="0"/>
                <w:numId w:val="10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database estesi di molecole di interesse ambientale per analisi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multiresiduali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direttamente</w:t>
            </w:r>
            <w:r w:rsidR="001E564D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>importabili nei metodi di acquisizione</w:t>
            </w:r>
          </w:p>
          <w:p w14:paraId="3BAADC33" w14:textId="77777777" w:rsidR="00AD5E31" w:rsidRPr="007D5F69" w:rsidRDefault="00AD5E31" w:rsidP="00F8022B">
            <w:pPr>
              <w:pStyle w:val="Paragrafoelenco"/>
              <w:numPr>
                <w:ilvl w:val="0"/>
                <w:numId w:val="10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database di almeno 8000 spettri di massa-massa fra fitofarmaci e loro metaboliti, principi farmaceutici, etc.</w:t>
            </w:r>
          </w:p>
          <w:p w14:paraId="24CE5DA1" w14:textId="77777777" w:rsidR="00AD5E31" w:rsidRPr="007D5F69" w:rsidRDefault="00AD5E31" w:rsidP="00F8022B">
            <w:pPr>
              <w:pStyle w:val="Paragrafoelenco"/>
              <w:numPr>
                <w:ilvl w:val="0"/>
                <w:numId w:val="10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funzioni di editing dei rapporti analitici personalizzabili</w:t>
            </w:r>
          </w:p>
          <w:p w14:paraId="1BEABFCF" w14:textId="7E494A57" w:rsidR="00AD5E31" w:rsidRPr="007D5F69" w:rsidRDefault="00AD5E31" w:rsidP="001E564D">
            <w:pPr>
              <w:pStyle w:val="Paragrafoelenco"/>
              <w:numPr>
                <w:ilvl w:val="0"/>
                <w:numId w:val="10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software per analisi qualitative e</w:t>
            </w:r>
            <w:r w:rsidR="001E564D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>quantitative UNTARGET che permett</w:t>
            </w:r>
            <w:r w:rsidR="00433272">
              <w:rPr>
                <w:rFonts w:ascii="Century Gothic" w:hAnsi="Century Gothic" w:cs="Calibri"/>
                <w:sz w:val="20"/>
                <w:lang w:eastAsia="ar-SA"/>
              </w:rPr>
              <w:t>e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il calcolo automatico della formula bruta, la possibilità di frammentazioni in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silico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delle strutture ipotizzate e l’interfacciamento a database online</w:t>
            </w:r>
          </w:p>
          <w:p w14:paraId="7F396B7C" w14:textId="7C72AA89" w:rsidR="00AD5E31" w:rsidRPr="007D5F69" w:rsidRDefault="00AD5E31" w:rsidP="00F8022B">
            <w:pPr>
              <w:pStyle w:val="Paragrafoelenco"/>
              <w:numPr>
                <w:ilvl w:val="0"/>
                <w:numId w:val="10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gestione statistica dei dati acquisiti, bianchi, controlli qualità, calibrazioni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ecc</w:t>
            </w:r>
            <w:proofErr w:type="spellEnd"/>
          </w:p>
        </w:tc>
        <w:tc>
          <w:tcPr>
            <w:tcW w:w="2463" w:type="dxa"/>
            <w:shd w:val="clear" w:color="auto" w:fill="D5DCE4" w:themeFill="text2" w:themeFillTint="33"/>
          </w:tcPr>
          <w:p w14:paraId="58DD7453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42C46CCB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AD5E31" w:rsidRPr="007D5F69" w14:paraId="283C22BA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695ED10D" w14:textId="473B31CF" w:rsidR="00AD5E31" w:rsidRPr="007D5F69" w:rsidRDefault="007A4854" w:rsidP="007A4854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>
              <w:rPr>
                <w:rFonts w:ascii="Century Gothic" w:hAnsi="Century Gothic" w:cs="Calibri"/>
                <w:sz w:val="20"/>
                <w:lang w:eastAsia="ar-SA"/>
              </w:rPr>
              <w:t>E’</w:t>
            </w:r>
            <w:r w:rsidR="00AD5E31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fornito il pacchetto OFFICE Professional </w:t>
            </w:r>
            <w:proofErr w:type="spellStart"/>
            <w:r w:rsidR="00AD5E31" w:rsidRPr="007D5F69">
              <w:rPr>
                <w:rFonts w:ascii="Century Gothic" w:hAnsi="Century Gothic" w:cs="Calibri"/>
                <w:sz w:val="20"/>
                <w:lang w:eastAsia="ar-SA"/>
              </w:rPr>
              <w:t>pre</w:t>
            </w:r>
            <w:proofErr w:type="spellEnd"/>
            <w:r w:rsidR="00AD5E31" w:rsidRPr="007D5F69">
              <w:rPr>
                <w:rFonts w:ascii="Century Gothic" w:hAnsi="Century Gothic" w:cs="Calibri"/>
                <w:sz w:val="20"/>
                <w:lang w:eastAsia="ar-SA"/>
              </w:rPr>
              <w:t>-installato e attivato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7586CE50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4FA5D729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6B2BF9" w:rsidRPr="007D5F69" w14:paraId="78A4E975" w14:textId="77777777" w:rsidTr="006B2BF9">
        <w:tc>
          <w:tcPr>
            <w:tcW w:w="9628" w:type="dxa"/>
            <w:gridSpan w:val="3"/>
            <w:shd w:val="clear" w:color="auto" w:fill="D5DCE4" w:themeFill="text2" w:themeFillTint="33"/>
            <w:vAlign w:val="center"/>
          </w:tcPr>
          <w:p w14:paraId="252E349B" w14:textId="1BBC7622" w:rsidR="006B2BF9" w:rsidRPr="007D5F69" w:rsidRDefault="006B2BF9" w:rsidP="00F8022B">
            <w:pPr>
              <w:pStyle w:val="Paragrafoelenco"/>
              <w:numPr>
                <w:ilvl w:val="0"/>
                <w:numId w:val="5"/>
              </w:numPr>
              <w:suppressAutoHyphens/>
              <w:spacing w:line="360" w:lineRule="auto"/>
              <w:ind w:right="168"/>
              <w:contextualSpacing/>
              <w:jc w:val="center"/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</w:pPr>
            <w:r w:rsidRPr="007D5F69"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  <w:t>Compressore</w:t>
            </w:r>
          </w:p>
        </w:tc>
      </w:tr>
      <w:tr w:rsidR="00AD5E31" w:rsidRPr="007D5F69" w14:paraId="70021F2D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1DCFB0AA" w14:textId="61516CB6" w:rsidR="008B57C7" w:rsidRPr="007D5F69" w:rsidRDefault="00622035" w:rsidP="00F8022B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>
              <w:rPr>
                <w:rFonts w:ascii="Century Gothic" w:hAnsi="Century Gothic" w:cs="Calibri"/>
                <w:sz w:val="20"/>
                <w:lang w:eastAsia="ar-SA"/>
              </w:rPr>
              <w:t>È</w:t>
            </w:r>
            <w:r w:rsidR="007A4854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="006B2BF9" w:rsidRPr="007D5F69">
              <w:rPr>
                <w:rFonts w:ascii="Century Gothic" w:hAnsi="Century Gothic" w:cs="Calibri"/>
                <w:sz w:val="20"/>
                <w:lang w:eastAsia="ar-SA"/>
              </w:rPr>
              <w:t>fornito un compressore a spirale di</w:t>
            </w:r>
            <w:r w:rsidR="00F8022B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="006B2BF9" w:rsidRPr="007D5F69">
              <w:rPr>
                <w:rFonts w:ascii="Century Gothic" w:hAnsi="Century Gothic" w:cs="Calibri"/>
                <w:sz w:val="20"/>
                <w:lang w:eastAsia="ar-SA"/>
              </w:rPr>
              <w:t>idonea capacità, capace di garantire aria</w:t>
            </w:r>
            <w:r w:rsidR="00F8022B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="006B2BF9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compressa </w:t>
            </w:r>
            <w:proofErr w:type="spellStart"/>
            <w:r w:rsidR="006B2BF9" w:rsidRPr="007D5F69">
              <w:rPr>
                <w:rFonts w:ascii="Century Gothic" w:hAnsi="Century Gothic" w:cs="Calibri"/>
                <w:sz w:val="20"/>
                <w:lang w:eastAsia="ar-SA"/>
              </w:rPr>
              <w:t>oil</w:t>
            </w:r>
            <w:proofErr w:type="spellEnd"/>
            <w:r w:rsidR="006B2BF9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-free di elevata qualità. </w:t>
            </w:r>
          </w:p>
          <w:p w14:paraId="5773EB75" w14:textId="1698AEA0" w:rsidR="006B2BF9" w:rsidRPr="007D5F69" w:rsidRDefault="006B2BF9" w:rsidP="00F8022B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Il compressore </w:t>
            </w:r>
            <w:r w:rsidR="007A4854">
              <w:rPr>
                <w:rFonts w:ascii="Century Gothic" w:hAnsi="Century Gothic" w:cs="Calibri"/>
                <w:sz w:val="20"/>
                <w:lang w:eastAsia="ar-SA"/>
              </w:rPr>
              <w:t>ha</w:t>
            </w: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 le seguenti caratteristiche:</w:t>
            </w:r>
          </w:p>
          <w:p w14:paraId="151CD67A" w14:textId="77777777" w:rsidR="006B2BF9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pressione in uscita non inferiore a 10 bar;</w:t>
            </w:r>
          </w:p>
          <w:p w14:paraId="3374AC80" w14:textId="77777777" w:rsidR="008B57C7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portata di aria compressa erogata non </w:t>
            </w:r>
          </w:p>
          <w:p w14:paraId="0E5CBA2D" w14:textId="43B936B6" w:rsidR="006B2BF9" w:rsidRPr="007D5F69" w:rsidRDefault="006B2BF9" w:rsidP="00F8022B">
            <w:pPr>
              <w:pStyle w:val="Paragrafoelenco"/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inferiore a 450 L/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min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;</w:t>
            </w:r>
          </w:p>
          <w:p w14:paraId="165EF823" w14:textId="77777777" w:rsidR="006B2BF9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capacità del serbatoio non inferiore a 270 litri;</w:t>
            </w:r>
          </w:p>
          <w:p w14:paraId="117032B7" w14:textId="77777777" w:rsidR="008B57C7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provvisto di filtro di aspirazione aria ad </w:t>
            </w:r>
          </w:p>
          <w:p w14:paraId="43CCF1BE" w14:textId="77777777" w:rsidR="008B57C7" w:rsidRPr="007D5F69" w:rsidRDefault="006B2BF9" w:rsidP="00F8022B">
            <w:pPr>
              <w:pStyle w:val="Paragrafoelenco"/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alta efficienza, con cartuccia in carta, </w:t>
            </w:r>
          </w:p>
          <w:p w14:paraId="72F6C12E" w14:textId="77777777" w:rsidR="008B57C7" w:rsidRPr="007D5F69" w:rsidRDefault="006B2BF9" w:rsidP="00F8022B">
            <w:pPr>
              <w:pStyle w:val="Paragrafoelenco"/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in grado di eliminare il particolato di </w:t>
            </w:r>
          </w:p>
          <w:p w14:paraId="54621B80" w14:textId="2862D79F" w:rsidR="006B2BF9" w:rsidRPr="007D5F69" w:rsidRDefault="006B2BF9" w:rsidP="00F8022B">
            <w:pPr>
              <w:pStyle w:val="Paragrafoelenco"/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lastRenderedPageBreak/>
              <w:t xml:space="preserve">dimensioni fino a 1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μm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;</w:t>
            </w:r>
          </w:p>
          <w:p w14:paraId="52C5CD99" w14:textId="77777777" w:rsidR="006B2BF9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arresto automatico che si attiva al raggiungimento della pressione di esercizio; </w:t>
            </w:r>
          </w:p>
          <w:p w14:paraId="535CCCB0" w14:textId="77777777" w:rsidR="008B57C7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elemento del compressore a spirale </w:t>
            </w:r>
          </w:p>
          <w:p w14:paraId="096D4718" w14:textId="7F5DFA6B" w:rsidR="006B2BF9" w:rsidRPr="007D5F69" w:rsidRDefault="006B2BF9" w:rsidP="00F8022B">
            <w:pPr>
              <w:pStyle w:val="Paragrafoelenco"/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raffreddato ad aria</w:t>
            </w:r>
          </w:p>
          <w:p w14:paraId="404D1566" w14:textId="77777777" w:rsidR="006B2BF9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essiccatore a refrigerazione integrato, tale da garantire l'erogazione di aria secca,</w:t>
            </w:r>
          </w:p>
          <w:p w14:paraId="683AADF0" w14:textId="77777777" w:rsidR="006B2BF9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cappotta insonorizzante tale da garantire livelli di rumore non superiori a 60 dB(A).</w:t>
            </w:r>
          </w:p>
          <w:p w14:paraId="699D34D2" w14:textId="43115000" w:rsidR="00AD5E31" w:rsidRPr="007D5F69" w:rsidRDefault="006B2BF9" w:rsidP="00F8022B">
            <w:pPr>
              <w:pStyle w:val="Paragrafoelenco"/>
              <w:numPr>
                <w:ilvl w:val="0"/>
                <w:numId w:val="11"/>
              </w:numPr>
              <w:tabs>
                <w:tab w:val="left" w:pos="3293"/>
              </w:tabs>
              <w:spacing w:line="360" w:lineRule="auto"/>
              <w:ind w:right="168"/>
              <w:contextualSpacing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>dimensioni non maggiori di L x W x H = 180 x 75 x 150 cm (ciascuna)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4F005E4A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5C2E1C57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6B2BF9" w:rsidRPr="007D5F69" w14:paraId="2D6A7443" w14:textId="77777777" w:rsidTr="007546B6">
        <w:tc>
          <w:tcPr>
            <w:tcW w:w="9628" w:type="dxa"/>
            <w:gridSpan w:val="3"/>
            <w:shd w:val="clear" w:color="auto" w:fill="D5DCE4" w:themeFill="text2" w:themeFillTint="33"/>
            <w:vAlign w:val="center"/>
          </w:tcPr>
          <w:p w14:paraId="69D86368" w14:textId="385FE563" w:rsidR="006B2BF9" w:rsidRPr="007D5F69" w:rsidRDefault="006B2BF9" w:rsidP="00F8022B">
            <w:pPr>
              <w:pStyle w:val="Paragrafoelenco"/>
              <w:numPr>
                <w:ilvl w:val="0"/>
                <w:numId w:val="5"/>
              </w:numPr>
              <w:suppressAutoHyphens/>
              <w:spacing w:line="360" w:lineRule="auto"/>
              <w:ind w:right="168"/>
              <w:contextualSpacing/>
              <w:jc w:val="center"/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</w:pPr>
            <w:r w:rsidRPr="007D5F69"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  <w:t>Generatore di azoto</w:t>
            </w:r>
          </w:p>
        </w:tc>
      </w:tr>
      <w:tr w:rsidR="00AD5E31" w:rsidRPr="007D5F69" w14:paraId="39B95AEA" w14:textId="77777777" w:rsidTr="00235FD1">
        <w:tc>
          <w:tcPr>
            <w:tcW w:w="5240" w:type="dxa"/>
            <w:shd w:val="clear" w:color="auto" w:fill="D5DCE4" w:themeFill="text2" w:themeFillTint="33"/>
            <w:vAlign w:val="center"/>
          </w:tcPr>
          <w:p w14:paraId="67FAF2E6" w14:textId="029D4378" w:rsidR="00AD5E31" w:rsidRPr="007D5F69" w:rsidRDefault="00E6107F" w:rsidP="007A4854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sz w:val="20"/>
                <w:lang w:eastAsia="ar-SA"/>
              </w:rPr>
            </w:pPr>
            <w:r>
              <w:rPr>
                <w:rFonts w:ascii="Century Gothic" w:hAnsi="Century Gothic" w:cs="Calibri"/>
                <w:sz w:val="20"/>
                <w:lang w:eastAsia="ar-SA"/>
              </w:rPr>
              <w:t>È</w:t>
            </w:r>
            <w:r w:rsidR="007A4854">
              <w:rPr>
                <w:rFonts w:ascii="Century Gothic" w:hAnsi="Century Gothic" w:cs="Calibri"/>
                <w:sz w:val="20"/>
                <w:lang w:eastAsia="ar-SA"/>
              </w:rPr>
              <w:t xml:space="preserve"> </w:t>
            </w:r>
            <w:r w:rsidR="006B2BF9"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fornito un sistema completo di generazione di azoto stand-alone. </w:t>
            </w:r>
          </w:p>
        </w:tc>
        <w:tc>
          <w:tcPr>
            <w:tcW w:w="2463" w:type="dxa"/>
            <w:shd w:val="clear" w:color="auto" w:fill="D5DCE4" w:themeFill="text2" w:themeFillTint="33"/>
          </w:tcPr>
          <w:p w14:paraId="2145431D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bCs/>
                <w:sz w:val="20"/>
              </w:rPr>
            </w:pPr>
          </w:p>
        </w:tc>
        <w:tc>
          <w:tcPr>
            <w:tcW w:w="1925" w:type="dxa"/>
            <w:shd w:val="clear" w:color="auto" w:fill="D5DCE4" w:themeFill="text2" w:themeFillTint="33"/>
          </w:tcPr>
          <w:p w14:paraId="792C760A" w14:textId="77777777" w:rsidR="00AD5E31" w:rsidRPr="007D5F69" w:rsidRDefault="00AD5E31" w:rsidP="0046320D">
            <w:pPr>
              <w:pStyle w:val="Paragrafoelenco"/>
              <w:spacing w:line="312" w:lineRule="auto"/>
              <w:ind w:left="0"/>
              <w:contextualSpacing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6BE3069A" w14:textId="6B72686B" w:rsidR="00E82881" w:rsidRPr="007D5F69" w:rsidRDefault="00E82881" w:rsidP="00D019CD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35E61FE9" w14:textId="77777777" w:rsidR="00F43E83" w:rsidRPr="00967589" w:rsidRDefault="004855FF" w:rsidP="00F43E83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sz w:val="20"/>
          <w:szCs w:val="20"/>
          <w:lang w:eastAsia="it-IT"/>
        </w:rPr>
      </w:pPr>
      <w:r w:rsidRPr="007D5F69">
        <w:rPr>
          <w:rFonts w:ascii="Century Gothic" w:eastAsia="Calibri" w:hAnsi="Century Gothic"/>
          <w:i/>
          <w:sz w:val="20"/>
          <w:szCs w:val="20"/>
          <w:lang w:eastAsia="it-IT"/>
        </w:rPr>
        <w:br/>
      </w:r>
      <w:r w:rsidR="00F43E83" w:rsidRPr="00967589">
        <w:rPr>
          <w:rFonts w:ascii="Century Gothic" w:eastAsia="Calibri" w:hAnsi="Century Gothic"/>
          <w:sz w:val="20"/>
          <w:szCs w:val="20"/>
          <w:lang w:eastAsia="it-IT"/>
        </w:rPr>
        <w:t>Ai sensi dell’art. 29 del Capitolato Speciale d’Oneri rubricato</w:t>
      </w:r>
      <w:r w:rsidR="00F43E83">
        <w:rPr>
          <w:rFonts w:ascii="Century Gothic" w:eastAsia="Calibri" w:hAnsi="Century Gothic"/>
          <w:i/>
          <w:sz w:val="20"/>
          <w:szCs w:val="20"/>
          <w:lang w:eastAsia="it-IT"/>
        </w:rPr>
        <w:t xml:space="preserve"> </w:t>
      </w:r>
      <w:r w:rsidR="00F43E83" w:rsidRPr="007D5F69">
        <w:rPr>
          <w:rFonts w:ascii="Century Gothic" w:eastAsia="Calibri" w:hAnsi="Century Gothic"/>
          <w:i/>
          <w:sz w:val="20"/>
          <w:szCs w:val="20"/>
          <w:lang w:eastAsia="it-IT"/>
        </w:rPr>
        <w:t xml:space="preserve">“Prestazioni analitiche” </w:t>
      </w:r>
      <w:r w:rsidR="00F43E83" w:rsidRPr="00967589">
        <w:rPr>
          <w:rFonts w:ascii="Century Gothic" w:eastAsia="Calibri" w:hAnsi="Century Gothic"/>
          <w:sz w:val="20"/>
          <w:szCs w:val="20"/>
          <w:lang w:eastAsia="it-IT"/>
        </w:rPr>
        <w:t>l</w:t>
      </w:r>
      <w:r w:rsidR="00F43E83" w:rsidRPr="00967589">
        <w:rPr>
          <w:rFonts w:ascii="Century Gothic" w:hAnsi="Century Gothic" w:cs="Calibri"/>
          <w:sz w:val="20"/>
          <w:szCs w:val="20"/>
          <w:lang w:eastAsia="ar-SA"/>
        </w:rPr>
        <w:t>a strumentazione offerta è specifica per la determinazione degli inquinanti richiesti in matrici acquose e possiede caratteristiche tali da garantire i livelli di sensibilità di seguito indicati:</w:t>
      </w:r>
    </w:p>
    <w:p w14:paraId="2020B154" w14:textId="77777777" w:rsidR="00F43E83" w:rsidRDefault="00F43E83" w:rsidP="00F43E83">
      <w:pPr>
        <w:tabs>
          <w:tab w:val="left" w:pos="3293"/>
        </w:tabs>
        <w:spacing w:line="360" w:lineRule="auto"/>
        <w:ind w:right="-431"/>
        <w:outlineLvl w:val="0"/>
        <w:rPr>
          <w:rFonts w:ascii="Century Gothic" w:hAnsi="Century Gothic" w:cs="Calibri"/>
          <w:i/>
          <w:sz w:val="18"/>
          <w:szCs w:val="18"/>
          <w:lang w:eastAsia="ar-SA"/>
        </w:rPr>
      </w:pPr>
    </w:p>
    <w:tbl>
      <w:tblPr>
        <w:tblStyle w:val="Grigliatabella"/>
        <w:tblW w:w="10000" w:type="dxa"/>
        <w:tblLook w:val="04A0" w:firstRow="1" w:lastRow="0" w:firstColumn="1" w:lastColumn="0" w:noHBand="0" w:noVBand="1"/>
      </w:tblPr>
      <w:tblGrid>
        <w:gridCol w:w="3823"/>
        <w:gridCol w:w="4252"/>
        <w:gridCol w:w="1925"/>
      </w:tblGrid>
      <w:tr w:rsidR="001A7C96" w:rsidRPr="00C91A52" w14:paraId="2DDA77F2" w14:textId="77777777" w:rsidTr="00190C83">
        <w:tc>
          <w:tcPr>
            <w:tcW w:w="3823" w:type="dxa"/>
            <w:shd w:val="clear" w:color="auto" w:fill="ACB9CA" w:themeFill="text2" w:themeFillTint="66"/>
            <w:vAlign w:val="center"/>
          </w:tcPr>
          <w:p w14:paraId="213F93FF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  <w:p w14:paraId="1F1D651F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  <w:p w14:paraId="01CF1674" w14:textId="08845ACA" w:rsidR="001A7C96" w:rsidRPr="00C91A52" w:rsidRDefault="001A7C96" w:rsidP="009C5D0D">
            <w:pPr>
              <w:tabs>
                <w:tab w:val="left" w:pos="3293"/>
              </w:tabs>
              <w:spacing w:line="360" w:lineRule="auto"/>
              <w:ind w:right="176"/>
              <w:jc w:val="center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u w:val="single"/>
                <w:lang w:eastAsia="ar-SA"/>
              </w:rPr>
            </w:pPr>
            <w:r w:rsidRPr="007D5F69">
              <w:rPr>
                <w:rFonts w:ascii="Century Gothic" w:eastAsia="Calibri" w:hAnsi="Century Gothic"/>
                <w:b/>
                <w:sz w:val="20"/>
              </w:rPr>
              <w:t>CARATTERISTICHE TECNICHE MINIME A PENA DI ESCLUSIONE</w:t>
            </w:r>
          </w:p>
          <w:p w14:paraId="009D1F4F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4252" w:type="dxa"/>
            <w:shd w:val="clear" w:color="auto" w:fill="ACB9CA" w:themeFill="text2" w:themeFillTint="66"/>
          </w:tcPr>
          <w:p w14:paraId="346F37DF" w14:textId="39B2A5D4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168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u w:val="single"/>
                <w:lang w:eastAsia="ar-SA"/>
              </w:rPr>
            </w:pPr>
            <w:r w:rsidRPr="007D5F69">
              <w:rPr>
                <w:rFonts w:ascii="Century Gothic" w:hAnsi="Century Gothic"/>
                <w:b/>
                <w:bCs/>
                <w:sz w:val="20"/>
              </w:rPr>
              <w:t>Indicazione del documento e del relativo n. di pagina</w:t>
            </w:r>
            <w:r w:rsidRPr="007D5F69">
              <w:rPr>
                <w:rFonts w:ascii="Century Gothic" w:hAnsi="Century Gothic"/>
                <w:sz w:val="20"/>
              </w:rPr>
              <w:t xml:space="preserve"> </w:t>
            </w:r>
            <w:r w:rsidRPr="007D5F69">
              <w:rPr>
                <w:rFonts w:ascii="Century Gothic" w:hAnsi="Century Gothic"/>
                <w:b/>
                <w:sz w:val="20"/>
              </w:rPr>
              <w:t>de</w:t>
            </w:r>
            <w:r w:rsidRPr="007D5F69">
              <w:rPr>
                <w:rFonts w:ascii="Century Gothic" w:hAnsi="Century Gothic"/>
                <w:b/>
                <w:bCs/>
                <w:sz w:val="20"/>
              </w:rPr>
              <w:t>lla documentazione tecnica dal quale si evinca la presenza</w:t>
            </w:r>
            <w:r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  <w:r w:rsidRPr="001A7C96">
              <w:rPr>
                <w:rFonts w:ascii="Century Gothic" w:eastAsia="Calibri" w:hAnsi="Century Gothic"/>
                <w:b/>
                <w:bCs/>
                <w:sz w:val="20"/>
              </w:rPr>
              <w:t>della caratteristica tecnica minima richiesta</w:t>
            </w:r>
            <w:r w:rsidRPr="001A7C96">
              <w:rPr>
                <w:rFonts w:ascii="Century Gothic" w:hAnsi="Century Gothic"/>
                <w:b/>
                <w:bCs/>
                <w:sz w:val="20"/>
              </w:rPr>
              <w:t xml:space="preserve"> </w:t>
            </w:r>
          </w:p>
        </w:tc>
        <w:tc>
          <w:tcPr>
            <w:tcW w:w="1925" w:type="dxa"/>
            <w:shd w:val="clear" w:color="auto" w:fill="ACB9CA" w:themeFill="text2" w:themeFillTint="66"/>
          </w:tcPr>
          <w:p w14:paraId="29BF2C1C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  <w:p w14:paraId="260BF1F2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  <w:p w14:paraId="334DA2D9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  <w:p w14:paraId="446D3D6E" w14:textId="2B13E760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u w:val="single"/>
                <w:lang w:eastAsia="ar-SA"/>
              </w:rPr>
            </w:pPr>
            <w:r w:rsidRPr="007D5F69">
              <w:rPr>
                <w:rFonts w:ascii="Century Gothic" w:hAnsi="Century Gothic"/>
                <w:b/>
                <w:sz w:val="20"/>
              </w:rPr>
              <w:t>Note (eventuali)</w:t>
            </w:r>
          </w:p>
        </w:tc>
      </w:tr>
      <w:tr w:rsidR="001A7C96" w:rsidRPr="00C91A52" w14:paraId="57C62BE6" w14:textId="77777777" w:rsidTr="00190C83">
        <w:tc>
          <w:tcPr>
            <w:tcW w:w="10000" w:type="dxa"/>
            <w:gridSpan w:val="3"/>
            <w:shd w:val="clear" w:color="auto" w:fill="FFFFFF" w:themeFill="background1"/>
            <w:vAlign w:val="center"/>
          </w:tcPr>
          <w:p w14:paraId="31384BF1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jc w:val="center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r w:rsidRPr="007D5F69"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  <w:t xml:space="preserve">Iniezione diretta di massimo 500 </w:t>
            </w:r>
            <w:proofErr w:type="spellStart"/>
            <w:r w:rsidRPr="007D5F69"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  <w:t>uL</w:t>
            </w:r>
            <w:proofErr w:type="spellEnd"/>
            <w:r w:rsidRPr="007D5F69">
              <w:rPr>
                <w:rFonts w:ascii="Century Gothic" w:hAnsi="Century Gothic" w:cs="Calibri"/>
                <w:b/>
                <w:color w:val="0070C0"/>
                <w:sz w:val="20"/>
                <w:u w:val="single"/>
                <w:lang w:eastAsia="ar-SA"/>
              </w:rPr>
              <w:t xml:space="preserve"> di campione</w:t>
            </w:r>
          </w:p>
        </w:tc>
      </w:tr>
      <w:tr w:rsidR="001A7C96" w:rsidRPr="00C91A52" w14:paraId="47932AAE" w14:textId="77777777" w:rsidTr="00190C83">
        <w:tc>
          <w:tcPr>
            <w:tcW w:w="3823" w:type="dxa"/>
            <w:shd w:val="clear" w:color="auto" w:fill="FFFFFF" w:themeFill="background1"/>
          </w:tcPr>
          <w:p w14:paraId="688EFE1A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Acetamiprid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: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</w:t>
            </w:r>
            <w:r>
              <w:rPr>
                <w:rFonts w:ascii="Century Gothic" w:hAnsi="Century Gothic" w:cs="Calibri"/>
                <w:sz w:val="20"/>
                <w:lang w:eastAsia="ar-SA"/>
              </w:rPr>
              <w:t xml:space="preserve">                  </w:t>
            </w:r>
          </w:p>
        </w:tc>
        <w:tc>
          <w:tcPr>
            <w:tcW w:w="4252" w:type="dxa"/>
            <w:shd w:val="clear" w:color="auto" w:fill="FFFFFF" w:themeFill="background1"/>
          </w:tcPr>
          <w:p w14:paraId="50B72CB2" w14:textId="77777777" w:rsidR="001A7C96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1E3A8F2B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A7C96" w:rsidRPr="00C91A52" w14:paraId="11908D91" w14:textId="77777777" w:rsidTr="00190C83">
        <w:tc>
          <w:tcPr>
            <w:tcW w:w="3823" w:type="dxa"/>
            <w:shd w:val="clear" w:color="auto" w:fill="FFFFFF" w:themeFill="background1"/>
          </w:tcPr>
          <w:p w14:paraId="73D928AE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Acetochlor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: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</w:t>
            </w:r>
            <w:r>
              <w:rPr>
                <w:rFonts w:ascii="Century Gothic" w:hAnsi="Century Gothic" w:cs="Calibri"/>
                <w:sz w:val="20"/>
                <w:lang w:eastAsia="ar-SA"/>
              </w:rPr>
              <w:t xml:space="preserve">                        </w:t>
            </w:r>
          </w:p>
        </w:tc>
        <w:tc>
          <w:tcPr>
            <w:tcW w:w="4252" w:type="dxa"/>
            <w:shd w:val="clear" w:color="auto" w:fill="FFFFFF" w:themeFill="background1"/>
          </w:tcPr>
          <w:p w14:paraId="6CFA8263" w14:textId="77777777" w:rsidR="001A7C96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6168EE73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A7C96" w:rsidRPr="00C91A52" w14:paraId="5E9B9C27" w14:textId="77777777" w:rsidTr="00190C83">
        <w:tc>
          <w:tcPr>
            <w:tcW w:w="3823" w:type="dxa"/>
            <w:shd w:val="clear" w:color="auto" w:fill="FFFFFF" w:themeFill="background1"/>
          </w:tcPr>
          <w:p w14:paraId="7193BAB5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Aclonifen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: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</w:t>
            </w:r>
          </w:p>
        </w:tc>
        <w:tc>
          <w:tcPr>
            <w:tcW w:w="4252" w:type="dxa"/>
            <w:shd w:val="clear" w:color="auto" w:fill="FFFFFF" w:themeFill="background1"/>
          </w:tcPr>
          <w:p w14:paraId="4B6E9316" w14:textId="77777777" w:rsidR="001A7C96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6C0D8B08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A7C96" w:rsidRPr="00C91A52" w14:paraId="641C1CD8" w14:textId="77777777" w:rsidTr="00190C83">
        <w:tc>
          <w:tcPr>
            <w:tcW w:w="3823" w:type="dxa"/>
            <w:shd w:val="clear" w:color="auto" w:fill="FFFFFF" w:themeFill="background1"/>
          </w:tcPr>
          <w:p w14:paraId="12C273E4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Alachlor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: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</w:t>
            </w:r>
          </w:p>
        </w:tc>
        <w:tc>
          <w:tcPr>
            <w:tcW w:w="4252" w:type="dxa"/>
            <w:shd w:val="clear" w:color="auto" w:fill="FFFFFF" w:themeFill="background1"/>
          </w:tcPr>
          <w:p w14:paraId="48E49EA3" w14:textId="77777777" w:rsidR="001A7C96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05A69E86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A7C96" w:rsidRPr="00C91A52" w14:paraId="4FC5BF31" w14:textId="77777777" w:rsidTr="00190C83">
        <w:tc>
          <w:tcPr>
            <w:tcW w:w="3823" w:type="dxa"/>
            <w:shd w:val="clear" w:color="auto" w:fill="FFFFFF" w:themeFill="background1"/>
          </w:tcPr>
          <w:p w14:paraId="258B8414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Ametryn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: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</w:t>
            </w:r>
          </w:p>
        </w:tc>
        <w:tc>
          <w:tcPr>
            <w:tcW w:w="4252" w:type="dxa"/>
            <w:shd w:val="clear" w:color="auto" w:fill="FFFFFF" w:themeFill="background1"/>
          </w:tcPr>
          <w:p w14:paraId="7456C589" w14:textId="77777777" w:rsidR="001A7C96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3FE5038B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A7C96" w:rsidRPr="00C91A52" w14:paraId="196DE786" w14:textId="77777777" w:rsidTr="00190C83">
        <w:tc>
          <w:tcPr>
            <w:tcW w:w="3823" w:type="dxa"/>
            <w:shd w:val="clear" w:color="auto" w:fill="FFFFFF" w:themeFill="background1"/>
          </w:tcPr>
          <w:p w14:paraId="70449084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Azoxystrobine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: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</w:t>
            </w:r>
          </w:p>
        </w:tc>
        <w:tc>
          <w:tcPr>
            <w:tcW w:w="4252" w:type="dxa"/>
            <w:shd w:val="clear" w:color="auto" w:fill="FFFFFF" w:themeFill="background1"/>
          </w:tcPr>
          <w:p w14:paraId="1169105E" w14:textId="77777777" w:rsidR="001A7C96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06A595BB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A7C96" w:rsidRPr="00C91A52" w14:paraId="777716FE" w14:textId="77777777" w:rsidTr="00190C83">
        <w:tc>
          <w:tcPr>
            <w:tcW w:w="3823" w:type="dxa"/>
            <w:shd w:val="clear" w:color="auto" w:fill="FFFFFF" w:themeFill="background1"/>
          </w:tcPr>
          <w:p w14:paraId="2857C930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Boscalid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: 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</w:t>
            </w:r>
          </w:p>
        </w:tc>
        <w:tc>
          <w:tcPr>
            <w:tcW w:w="4252" w:type="dxa"/>
            <w:shd w:val="clear" w:color="auto" w:fill="FFFFFF" w:themeFill="background1"/>
          </w:tcPr>
          <w:p w14:paraId="4ACDF12E" w14:textId="77777777" w:rsidR="001A7C96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59AA5B22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A7C96" w:rsidRPr="00C91A52" w14:paraId="7E9DB36E" w14:textId="77777777" w:rsidTr="00B466A0">
        <w:tc>
          <w:tcPr>
            <w:tcW w:w="3823" w:type="dxa"/>
          </w:tcPr>
          <w:p w14:paraId="6B406958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  <w:r w:rsidRPr="007D5F69">
              <w:rPr>
                <w:rFonts w:ascii="Century Gothic" w:hAnsi="Century Gothic" w:cs="Calibri"/>
                <w:sz w:val="20"/>
                <w:lang w:eastAsia="ar-SA"/>
              </w:rPr>
              <w:t xml:space="preserve">AMPA: 25 </w:t>
            </w:r>
            <w:proofErr w:type="spellStart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ng</w:t>
            </w:r>
            <w:proofErr w:type="spellEnd"/>
            <w:r w:rsidRPr="007D5F69">
              <w:rPr>
                <w:rFonts w:ascii="Century Gothic" w:hAnsi="Century Gothic" w:cs="Calibri"/>
                <w:sz w:val="20"/>
                <w:lang w:eastAsia="ar-SA"/>
              </w:rPr>
              <w:t>/L</w:t>
            </w:r>
          </w:p>
        </w:tc>
        <w:tc>
          <w:tcPr>
            <w:tcW w:w="4252" w:type="dxa"/>
          </w:tcPr>
          <w:p w14:paraId="21163A59" w14:textId="77777777" w:rsidR="001A7C96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bCs/>
                <w:i/>
                <w:sz w:val="18"/>
                <w:szCs w:val="18"/>
                <w:lang w:eastAsia="ar-SA"/>
              </w:rPr>
            </w:pPr>
          </w:p>
        </w:tc>
        <w:tc>
          <w:tcPr>
            <w:tcW w:w="1925" w:type="dxa"/>
          </w:tcPr>
          <w:p w14:paraId="6CC93907" w14:textId="77777777" w:rsidR="001A7C96" w:rsidRPr="00C91A52" w:rsidRDefault="001A7C96" w:rsidP="001A7C96">
            <w:pPr>
              <w:tabs>
                <w:tab w:val="left" w:pos="3293"/>
              </w:tabs>
              <w:spacing w:line="360" w:lineRule="auto"/>
              <w:ind w:right="-431"/>
              <w:outlineLvl w:val="0"/>
              <w:rPr>
                <w:rFonts w:ascii="Century Gothic" w:hAnsi="Century Gothic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14:paraId="02F986C4" w14:textId="77777777" w:rsidR="00F43E83" w:rsidRDefault="00F43E83" w:rsidP="00F43E83">
      <w:pPr>
        <w:tabs>
          <w:tab w:val="left" w:pos="3293"/>
        </w:tabs>
        <w:spacing w:line="360" w:lineRule="auto"/>
        <w:ind w:right="-431"/>
        <w:outlineLvl w:val="0"/>
        <w:rPr>
          <w:rFonts w:ascii="Century Gothic" w:hAnsi="Century Gothic" w:cs="Calibri"/>
          <w:i/>
          <w:sz w:val="18"/>
          <w:szCs w:val="18"/>
          <w:lang w:eastAsia="ar-SA"/>
        </w:rPr>
      </w:pPr>
    </w:p>
    <w:p w14:paraId="20F57433" w14:textId="0DD676D1" w:rsidR="00F43E83" w:rsidRDefault="00F43E83" w:rsidP="00F43E83">
      <w:pPr>
        <w:tabs>
          <w:tab w:val="left" w:pos="3293"/>
        </w:tabs>
        <w:spacing w:line="360" w:lineRule="auto"/>
        <w:ind w:right="-1"/>
        <w:outlineLvl w:val="0"/>
        <w:rPr>
          <w:rFonts w:ascii="Century Gothic" w:hAnsi="Century Gothic" w:cs="Calibri"/>
          <w:sz w:val="20"/>
          <w:szCs w:val="20"/>
          <w:lang w:eastAsia="ar-SA"/>
        </w:rPr>
      </w:pPr>
      <w:r w:rsidRPr="007D5F69">
        <w:rPr>
          <w:rFonts w:ascii="Century Gothic" w:hAnsi="Century Gothic" w:cs="Calibri"/>
          <w:sz w:val="20"/>
          <w:szCs w:val="20"/>
          <w:lang w:eastAsia="ar-SA"/>
        </w:rPr>
        <w:t xml:space="preserve">Le molecole sopra riportate, sciolte in acqua, </w:t>
      </w:r>
      <w:r>
        <w:rPr>
          <w:rFonts w:ascii="Century Gothic" w:hAnsi="Century Gothic" w:cs="Calibri"/>
          <w:sz w:val="20"/>
          <w:szCs w:val="20"/>
          <w:lang w:eastAsia="ar-SA"/>
        </w:rPr>
        <w:t>sono</w:t>
      </w:r>
      <w:r w:rsidRPr="007D5F69">
        <w:rPr>
          <w:rFonts w:ascii="Century Gothic" w:hAnsi="Century Gothic" w:cs="Calibri"/>
          <w:sz w:val="20"/>
          <w:szCs w:val="20"/>
          <w:lang w:eastAsia="ar-SA"/>
        </w:rPr>
        <w:t xml:space="preserve"> visibili (rapporto segnale / rumore &gt; 10) alle concentrazioni minime richieste. </w:t>
      </w:r>
    </w:p>
    <w:p w14:paraId="7798E592" w14:textId="3FAC1457" w:rsidR="0015204A" w:rsidRDefault="0015204A" w:rsidP="00F43E83">
      <w:pPr>
        <w:tabs>
          <w:tab w:val="left" w:pos="3293"/>
        </w:tabs>
        <w:spacing w:line="360" w:lineRule="auto"/>
        <w:ind w:right="-1"/>
        <w:outlineLvl w:val="0"/>
        <w:rPr>
          <w:rFonts w:ascii="Century Gothic" w:hAnsi="Century Gothic" w:cs="Calibri"/>
          <w:sz w:val="20"/>
          <w:szCs w:val="20"/>
          <w:lang w:eastAsia="ar-SA"/>
        </w:rPr>
      </w:pPr>
    </w:p>
    <w:p w14:paraId="0CC63AAA" w14:textId="35896B70" w:rsidR="0015204A" w:rsidRPr="00B10443" w:rsidRDefault="00DE6A7D" w:rsidP="00DE6A7D">
      <w:pPr>
        <w:tabs>
          <w:tab w:val="left" w:pos="3293"/>
        </w:tabs>
        <w:spacing w:line="360" w:lineRule="auto"/>
        <w:ind w:right="-1"/>
        <w:outlineLvl w:val="0"/>
        <w:rPr>
          <w:rFonts w:ascii="Century Gothic" w:hAnsi="Century Gothic"/>
          <w:b/>
          <w:sz w:val="20"/>
          <w:szCs w:val="20"/>
          <w:lang w:eastAsia="it-IT"/>
        </w:rPr>
      </w:pPr>
      <w:bookmarkStart w:id="4" w:name="_GoBack"/>
      <w:r w:rsidRPr="00B10443">
        <w:rPr>
          <w:rFonts w:ascii="Century Gothic" w:eastAsia="Calibri" w:hAnsi="Century Gothic"/>
          <w:sz w:val="20"/>
          <w:szCs w:val="20"/>
          <w:lang w:eastAsia="it-IT"/>
        </w:rPr>
        <w:t>La p</w:t>
      </w:r>
      <w:r w:rsidR="0015204A" w:rsidRPr="00B10443">
        <w:rPr>
          <w:rFonts w:ascii="Century Gothic" w:eastAsia="Calibri" w:hAnsi="Century Gothic"/>
          <w:sz w:val="20"/>
          <w:szCs w:val="20"/>
          <w:lang w:eastAsia="it-IT"/>
        </w:rPr>
        <w:t>restazione accessoria Training</w:t>
      </w:r>
      <w:r w:rsidRPr="00B10443">
        <w:rPr>
          <w:rFonts w:ascii="Century Gothic" w:eastAsia="Calibri" w:hAnsi="Century Gothic"/>
          <w:sz w:val="20"/>
          <w:szCs w:val="20"/>
          <w:lang w:eastAsia="it-IT"/>
        </w:rPr>
        <w:t xml:space="preserve"> verrà erogata nel rispetto dei contenuti minimi previsti al paragrafo 30 </w:t>
      </w:r>
      <w:r w:rsidRPr="00B10443">
        <w:rPr>
          <w:rFonts w:ascii="Century Gothic" w:eastAsia="Calibri" w:hAnsi="Century Gothic"/>
          <w:sz w:val="20"/>
          <w:szCs w:val="20"/>
          <w:lang w:eastAsia="it-IT"/>
        </w:rPr>
        <w:t>del Capitolato Speciale d’Oneri</w:t>
      </w:r>
      <w:r w:rsidRPr="00B10443">
        <w:rPr>
          <w:rFonts w:ascii="Century Gothic" w:eastAsia="Calibri" w:hAnsi="Century Gothic"/>
          <w:sz w:val="20"/>
          <w:szCs w:val="20"/>
          <w:lang w:eastAsia="it-IT"/>
        </w:rPr>
        <w:t>.</w:t>
      </w:r>
    </w:p>
    <w:bookmarkEnd w:id="4"/>
    <w:p w14:paraId="523F67A7" w14:textId="6340C11A" w:rsidR="0015204A" w:rsidRDefault="0015204A" w:rsidP="0015204A">
      <w:pPr>
        <w:tabs>
          <w:tab w:val="left" w:pos="3293"/>
        </w:tabs>
        <w:spacing w:line="360" w:lineRule="auto"/>
        <w:ind w:right="-1"/>
        <w:outlineLvl w:val="0"/>
        <w:rPr>
          <w:rFonts w:ascii="Century Gothic" w:hAnsi="Century Gothic"/>
          <w:b/>
          <w:sz w:val="20"/>
          <w:szCs w:val="20"/>
          <w:lang w:eastAsia="it-IT"/>
        </w:rPr>
      </w:pPr>
    </w:p>
    <w:p w14:paraId="463CE49A" w14:textId="77777777" w:rsidR="0015204A" w:rsidRPr="007D5F69" w:rsidRDefault="0015204A" w:rsidP="0015204A">
      <w:pPr>
        <w:tabs>
          <w:tab w:val="left" w:pos="3293"/>
        </w:tabs>
        <w:spacing w:line="360" w:lineRule="auto"/>
        <w:ind w:right="-1"/>
        <w:outlineLvl w:val="0"/>
        <w:rPr>
          <w:rFonts w:ascii="Century Gothic" w:hAnsi="Century Gothic"/>
          <w:b/>
          <w:sz w:val="20"/>
          <w:szCs w:val="20"/>
          <w:lang w:eastAsia="it-IT"/>
        </w:rPr>
      </w:pPr>
    </w:p>
    <w:p w14:paraId="7A2E1A71" w14:textId="3E5661A1" w:rsidR="00E82881" w:rsidRPr="007D5F69" w:rsidRDefault="00E82881" w:rsidP="00E82881">
      <w:pPr>
        <w:spacing w:line="360" w:lineRule="auto"/>
        <w:ind w:left="5664" w:firstLine="708"/>
        <w:jc w:val="center"/>
        <w:rPr>
          <w:rFonts w:ascii="Century Gothic" w:hAnsi="Century Gothic"/>
          <w:b/>
          <w:strike/>
          <w:sz w:val="20"/>
          <w:szCs w:val="20"/>
          <w:lang w:eastAsia="it-IT"/>
        </w:rPr>
      </w:pPr>
      <w:r w:rsidRPr="007D5F69">
        <w:rPr>
          <w:rFonts w:ascii="Century Gothic" w:hAnsi="Century Gothic"/>
          <w:b/>
          <w:sz w:val="20"/>
          <w:szCs w:val="20"/>
          <w:lang w:eastAsia="it-IT"/>
        </w:rPr>
        <w:t xml:space="preserve">FIRMA </w:t>
      </w:r>
    </w:p>
    <w:p w14:paraId="55B94AB3" w14:textId="77777777" w:rsidR="00E82881" w:rsidRPr="007D5F69" w:rsidRDefault="00E82881" w:rsidP="00E82881">
      <w:pPr>
        <w:spacing w:line="360" w:lineRule="auto"/>
        <w:jc w:val="right"/>
        <w:rPr>
          <w:rFonts w:ascii="Century Gothic" w:hAnsi="Century Gothic" w:cs="Arial"/>
          <w:sz w:val="20"/>
          <w:szCs w:val="20"/>
          <w:lang w:eastAsia="it-IT"/>
        </w:rPr>
      </w:pPr>
      <w:r w:rsidRPr="007D5F69">
        <w:rPr>
          <w:rFonts w:ascii="Century Gothic" w:hAnsi="Century Gothic"/>
          <w:sz w:val="20"/>
          <w:szCs w:val="20"/>
          <w:lang w:eastAsia="it-IT"/>
        </w:rPr>
        <w:t>(</w:t>
      </w:r>
      <w:r w:rsidRPr="007D5F69">
        <w:rPr>
          <w:rFonts w:ascii="Century Gothic" w:hAnsi="Century Gothic" w:cs="Arial"/>
          <w:sz w:val="20"/>
          <w:szCs w:val="20"/>
          <w:lang w:eastAsia="it-IT"/>
        </w:rPr>
        <w:t>Documento sottoscritto digitalmente da ______________)</w:t>
      </w:r>
    </w:p>
    <w:p w14:paraId="1E0B4F09" w14:textId="79C07A61" w:rsidR="00E82881" w:rsidRPr="007D5F69" w:rsidRDefault="00E82881" w:rsidP="00D019CD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314B72EE" w14:textId="77777777" w:rsidR="00B20E02" w:rsidRPr="007D5F69" w:rsidRDefault="00B20E02" w:rsidP="00B20E02">
      <w:pPr>
        <w:widowControl w:val="0"/>
        <w:spacing w:line="312" w:lineRule="auto"/>
        <w:contextualSpacing/>
        <w:rPr>
          <w:rFonts w:ascii="Century Gothic" w:hAnsi="Century Gothic"/>
          <w:b/>
          <w:color w:val="0070C0"/>
          <w:sz w:val="20"/>
          <w:szCs w:val="20"/>
          <w:lang w:eastAsia="it-IT"/>
        </w:rPr>
      </w:pPr>
    </w:p>
    <w:p w14:paraId="3684DAE5" w14:textId="77777777" w:rsidR="00B20E02" w:rsidRPr="007D5F69" w:rsidRDefault="00B20E02" w:rsidP="00B20E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  <w:lang w:eastAsia="it-IT"/>
        </w:rPr>
      </w:pPr>
      <w:r w:rsidRPr="007D5F69">
        <w:rPr>
          <w:rFonts w:ascii="Century Gothic" w:hAnsi="Century Gothic"/>
          <w:b/>
          <w:color w:val="0070C0"/>
          <w:sz w:val="20"/>
          <w:szCs w:val="20"/>
          <w:lang w:eastAsia="it-IT"/>
        </w:rPr>
        <w:t>Note utili alla compilazione</w:t>
      </w:r>
      <w:r w:rsidRPr="007D5F69">
        <w:rPr>
          <w:rFonts w:ascii="Century Gothic" w:hAnsi="Century Gothic"/>
          <w:sz w:val="20"/>
          <w:szCs w:val="20"/>
          <w:lang w:eastAsia="it-IT"/>
        </w:rPr>
        <w:t xml:space="preserve">: </w:t>
      </w:r>
    </w:p>
    <w:p w14:paraId="21CE5324" w14:textId="77777777" w:rsidR="00B20E02" w:rsidRPr="007D5F69" w:rsidRDefault="00B20E02" w:rsidP="00B20E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</w:rPr>
      </w:pPr>
      <w:r w:rsidRPr="007D5F69">
        <w:rPr>
          <w:rFonts w:ascii="Century Gothic" w:hAnsi="Century Gothic"/>
          <w:sz w:val="20"/>
          <w:szCs w:val="20"/>
          <w:lang w:eastAsia="it-IT"/>
        </w:rPr>
        <w:t xml:space="preserve">Il presente documento deve essere reso dai concorrenti, in qualsiasi forma di partecipazione, singoli, raggruppati e deve essere </w:t>
      </w:r>
      <w:r w:rsidRPr="007D5F69">
        <w:rPr>
          <w:rFonts w:ascii="Century Gothic" w:hAnsi="Century Gothic"/>
          <w:b/>
          <w:sz w:val="20"/>
          <w:szCs w:val="20"/>
          <w:lang w:eastAsia="it-IT"/>
        </w:rPr>
        <w:t>sottoscritto digitalmente</w:t>
      </w:r>
      <w:r w:rsidRPr="007D5F69">
        <w:rPr>
          <w:rFonts w:ascii="Century Gothic" w:hAnsi="Century Gothic"/>
          <w:sz w:val="20"/>
          <w:szCs w:val="20"/>
        </w:rPr>
        <w:t xml:space="preserve"> secondo le modalità indicate al par. 13.1 del disciplinare di gara. </w:t>
      </w:r>
    </w:p>
    <w:p w14:paraId="03585EA7" w14:textId="77777777" w:rsidR="00B20E02" w:rsidRPr="007D5F69" w:rsidRDefault="00B20E02" w:rsidP="00B20E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rPr>
          <w:rFonts w:ascii="Century Gothic" w:hAnsi="Century Gothic"/>
          <w:sz w:val="20"/>
          <w:szCs w:val="20"/>
        </w:rPr>
      </w:pPr>
      <w:r w:rsidRPr="007D5F69">
        <w:rPr>
          <w:rFonts w:ascii="Century Gothic" w:hAnsi="Century Gothic"/>
          <w:sz w:val="20"/>
          <w:szCs w:val="20"/>
        </w:rPr>
        <w:t>Il presente atto deve essere inserito nella Busta tecnica virtuale.</w:t>
      </w:r>
    </w:p>
    <w:p w14:paraId="7033E696" w14:textId="77777777" w:rsidR="00B20E02" w:rsidRPr="007D5F69" w:rsidRDefault="00B20E02" w:rsidP="00B20E02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1221F1FF" w14:textId="77777777" w:rsidR="00B20E02" w:rsidRPr="007D5F69" w:rsidRDefault="00B20E02" w:rsidP="00B20E02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0C682755" w14:textId="48E982E0" w:rsidR="00CC68AA" w:rsidRPr="007D5F69" w:rsidRDefault="00CC68AA" w:rsidP="009C218A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color w:val="FF0000"/>
          <w:sz w:val="20"/>
          <w:szCs w:val="20"/>
          <w:lang w:eastAsia="it-IT"/>
        </w:rPr>
      </w:pPr>
    </w:p>
    <w:bookmarkEnd w:id="0"/>
    <w:bookmarkEnd w:id="1"/>
    <w:bookmarkEnd w:id="2"/>
    <w:sectPr w:rsidR="00CC68AA" w:rsidRPr="007D5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CC3"/>
    <w:multiLevelType w:val="hybridMultilevel"/>
    <w:tmpl w:val="85E2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1A0"/>
    <w:multiLevelType w:val="hybridMultilevel"/>
    <w:tmpl w:val="E5CA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86908"/>
    <w:multiLevelType w:val="hybridMultilevel"/>
    <w:tmpl w:val="78F8675A"/>
    <w:lvl w:ilvl="0" w:tplc="0008A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08C5"/>
    <w:multiLevelType w:val="hybridMultilevel"/>
    <w:tmpl w:val="8DB613A2"/>
    <w:lvl w:ilvl="0" w:tplc="0008A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63E2"/>
    <w:multiLevelType w:val="hybridMultilevel"/>
    <w:tmpl w:val="4678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522E"/>
    <w:multiLevelType w:val="hybridMultilevel"/>
    <w:tmpl w:val="C834F9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070" w:hanging="360"/>
      </w:pPr>
    </w:lvl>
    <w:lvl w:ilvl="2" w:tplc="DD3ABA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337C"/>
    <w:multiLevelType w:val="hybridMultilevel"/>
    <w:tmpl w:val="91CCC872"/>
    <w:lvl w:ilvl="0" w:tplc="54EAF8D4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709B3"/>
    <w:multiLevelType w:val="hybridMultilevel"/>
    <w:tmpl w:val="8BD6FCC8"/>
    <w:lvl w:ilvl="0" w:tplc="04100015">
      <w:start w:val="1"/>
      <w:numFmt w:val="upp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89C4472"/>
    <w:multiLevelType w:val="hybridMultilevel"/>
    <w:tmpl w:val="29E23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04C3"/>
    <w:multiLevelType w:val="hybridMultilevel"/>
    <w:tmpl w:val="35541FEC"/>
    <w:lvl w:ilvl="0" w:tplc="642A06FE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E772A9"/>
    <w:multiLevelType w:val="hybridMultilevel"/>
    <w:tmpl w:val="379CC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64D3"/>
    <w:multiLevelType w:val="hybridMultilevel"/>
    <w:tmpl w:val="6DD28D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42"/>
    <w:rsid w:val="00006A08"/>
    <w:rsid w:val="000D0BFF"/>
    <w:rsid w:val="000F61FA"/>
    <w:rsid w:val="000F7E20"/>
    <w:rsid w:val="00133AF1"/>
    <w:rsid w:val="0015204A"/>
    <w:rsid w:val="00154566"/>
    <w:rsid w:val="00190C83"/>
    <w:rsid w:val="001A7C96"/>
    <w:rsid w:val="001E564D"/>
    <w:rsid w:val="00235FD1"/>
    <w:rsid w:val="00283AA8"/>
    <w:rsid w:val="002846BC"/>
    <w:rsid w:val="002B0C4A"/>
    <w:rsid w:val="002F0506"/>
    <w:rsid w:val="00300C57"/>
    <w:rsid w:val="00305724"/>
    <w:rsid w:val="00372B0F"/>
    <w:rsid w:val="0038702A"/>
    <w:rsid w:val="003B068F"/>
    <w:rsid w:val="003D698B"/>
    <w:rsid w:val="00433272"/>
    <w:rsid w:val="0046320D"/>
    <w:rsid w:val="004855FF"/>
    <w:rsid w:val="004C6401"/>
    <w:rsid w:val="004E21BC"/>
    <w:rsid w:val="00525890"/>
    <w:rsid w:val="00533AA9"/>
    <w:rsid w:val="00553D15"/>
    <w:rsid w:val="005C2977"/>
    <w:rsid w:val="006112B5"/>
    <w:rsid w:val="00616AEC"/>
    <w:rsid w:val="00622035"/>
    <w:rsid w:val="00655756"/>
    <w:rsid w:val="0069028F"/>
    <w:rsid w:val="006B2BF9"/>
    <w:rsid w:val="006B3561"/>
    <w:rsid w:val="006D5111"/>
    <w:rsid w:val="006E0AFD"/>
    <w:rsid w:val="00701BBD"/>
    <w:rsid w:val="00782328"/>
    <w:rsid w:val="007A4854"/>
    <w:rsid w:val="007D5F69"/>
    <w:rsid w:val="007E1199"/>
    <w:rsid w:val="00801A2E"/>
    <w:rsid w:val="0087561B"/>
    <w:rsid w:val="00886A8B"/>
    <w:rsid w:val="00896A5F"/>
    <w:rsid w:val="008B57C7"/>
    <w:rsid w:val="00904480"/>
    <w:rsid w:val="009327FD"/>
    <w:rsid w:val="009377DD"/>
    <w:rsid w:val="00967589"/>
    <w:rsid w:val="009C218A"/>
    <w:rsid w:val="009C5D0D"/>
    <w:rsid w:val="00A20DA6"/>
    <w:rsid w:val="00A21DDA"/>
    <w:rsid w:val="00A4434E"/>
    <w:rsid w:val="00A541F5"/>
    <w:rsid w:val="00A5655A"/>
    <w:rsid w:val="00A706A9"/>
    <w:rsid w:val="00A830BA"/>
    <w:rsid w:val="00AD4305"/>
    <w:rsid w:val="00AD5E31"/>
    <w:rsid w:val="00B02BEF"/>
    <w:rsid w:val="00B10443"/>
    <w:rsid w:val="00B20E02"/>
    <w:rsid w:val="00B85A02"/>
    <w:rsid w:val="00BF67F9"/>
    <w:rsid w:val="00C31403"/>
    <w:rsid w:val="00CC68AA"/>
    <w:rsid w:val="00CD5913"/>
    <w:rsid w:val="00D019CD"/>
    <w:rsid w:val="00D1612A"/>
    <w:rsid w:val="00D17978"/>
    <w:rsid w:val="00D34A67"/>
    <w:rsid w:val="00D42D8F"/>
    <w:rsid w:val="00D51A42"/>
    <w:rsid w:val="00D6338F"/>
    <w:rsid w:val="00DA5B76"/>
    <w:rsid w:val="00DD418A"/>
    <w:rsid w:val="00DE6A7D"/>
    <w:rsid w:val="00E21797"/>
    <w:rsid w:val="00E6107F"/>
    <w:rsid w:val="00E82881"/>
    <w:rsid w:val="00EA4983"/>
    <w:rsid w:val="00EE6372"/>
    <w:rsid w:val="00F33998"/>
    <w:rsid w:val="00F43E83"/>
    <w:rsid w:val="00F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B574"/>
  <w15:chartTrackingRefBased/>
  <w15:docId w15:val="{7599F2F3-BB24-45B1-BC41-E177AC6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9CD"/>
    <w:pPr>
      <w:spacing w:after="0" w:line="276" w:lineRule="auto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19CD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D019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D019CD"/>
    <w:pPr>
      <w:ind w:left="720"/>
    </w:pPr>
    <w:rPr>
      <w:rFonts w:eastAsia="Calibri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019CD"/>
    <w:rPr>
      <w:rFonts w:ascii="Garamond" w:eastAsia="Calibri" w:hAnsi="Garamond" w:cs="Times New Roman"/>
      <w:sz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D0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541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41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41F5"/>
    <w:rPr>
      <w:rFonts w:ascii="Garamond" w:eastAsia="Times New Roman" w:hAnsi="Garamond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41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41F5"/>
    <w:rPr>
      <w:rFonts w:ascii="Garamond" w:eastAsia="Times New Roman" w:hAnsi="Garamond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1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1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1682</Words>
  <Characters>10115</Characters>
  <Application>Microsoft Office Word</Application>
  <DocSecurity>0</DocSecurity>
  <Lines>206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Algieri  Carla</dc:creator>
  <cp:keywords/>
  <dc:description/>
  <cp:lastModifiedBy>Fidale  Anna</cp:lastModifiedBy>
  <cp:revision>12</cp:revision>
  <dcterms:created xsi:type="dcterms:W3CDTF">2022-05-30T09:07:00Z</dcterms:created>
  <dcterms:modified xsi:type="dcterms:W3CDTF">2022-06-01T10:05:00Z</dcterms:modified>
</cp:coreProperties>
</file>