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A23A16" w:rsidRPr="00C8132F" w:rsidTr="00CC75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6" w:rsidRPr="00C8132F" w:rsidRDefault="00A23A16" w:rsidP="00CC751D">
            <w:pPr>
              <w:suppressAutoHyphens/>
              <w:spacing w:line="312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C8132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A23A16" w:rsidRPr="00C8132F" w:rsidRDefault="00A23A16" w:rsidP="00CC751D">
            <w:pPr>
              <w:suppressAutoHyphens/>
              <w:spacing w:line="312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C8132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6" w:rsidRPr="006879E2" w:rsidRDefault="00A23A16" w:rsidP="00CC751D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1FE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Gara Europea a procedura aperta ai sensi dell’art. 60, D.lgs. 50/2016 e ss.mm.ii. per l’affidamento della fornitura di </w:t>
            </w:r>
            <w:r w:rsidRPr="00471FED">
              <w:rPr>
                <w:rFonts w:ascii="Century Gothic" w:hAnsi="Century Gothic"/>
                <w:sz w:val="20"/>
                <w:szCs w:val="20"/>
              </w:rPr>
              <w:t xml:space="preserve">un </w:t>
            </w:r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Pr="00A200D7">
              <w:rPr>
                <w:rFonts w:ascii="Century Gothic" w:hAnsi="Century Gothic"/>
                <w:i/>
                <w:sz w:val="20"/>
                <w:szCs w:val="20"/>
              </w:rPr>
              <w:t>sistema analitico - comprensivo di un cromatografo liquido (UHPLC), uno spettrometro di massa ad alta risoluzione con analizzatore QTOF (HRMS), software di gestione strumentale, acquisizione e processamento spettri, e quantificazio</w:t>
            </w:r>
            <w:r w:rsidRPr="00AD3038">
              <w:rPr>
                <w:rFonts w:ascii="Century Gothic" w:hAnsi="Century Gothic"/>
                <w:i/>
                <w:sz w:val="20"/>
                <w:szCs w:val="20"/>
              </w:rPr>
              <w:t>ne</w:t>
            </w:r>
            <w:r w:rsidRPr="00AD3038">
              <w:rPr>
                <w:rFonts w:ascii="Century Gothic" w:hAnsi="Century Gothic"/>
                <w:sz w:val="20"/>
                <w:szCs w:val="20"/>
              </w:rPr>
              <w:t>”</w:t>
            </w:r>
            <w:r w:rsidRPr="00AD303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CIG: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9221440D02 </w:t>
            </w:r>
            <w:r w:rsidRPr="00AD3038">
              <w:rPr>
                <w:rFonts w:ascii="Century Gothic" w:hAnsi="Century Gothic"/>
                <w:color w:val="000000"/>
                <w:sz w:val="20"/>
                <w:szCs w:val="20"/>
              </w:rPr>
              <w:t>C</w:t>
            </w:r>
            <w:r w:rsidRPr="00471FED">
              <w:rPr>
                <w:rFonts w:ascii="Century Gothic" w:hAnsi="Century Gothic"/>
                <w:color w:val="000000"/>
                <w:sz w:val="20"/>
                <w:szCs w:val="20"/>
              </w:rPr>
              <w:t>UI: F00518460019202200002 CUP: E17G17000100005</w:t>
            </w: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</w:t>
      </w:r>
      <w:r w:rsidRPr="00867333">
        <w:rPr>
          <w:rFonts w:ascii="Century Gothic" w:hAnsi="Century Gothic"/>
          <w:sz w:val="20"/>
          <w:szCs w:val="20"/>
        </w:rPr>
        <w:lastRenderedPageBreak/>
        <w:t>comma 2, lett. d), lett. e), lett. g), D.lgs. 50/2016 e ss.mm.ii.,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lastRenderedPageBreak/>
        <w:t xml:space="preserve">dichiarazione sottoscritta con firma digitale dalla parte del servizio o della fornitura, ovvero la percentuale in caso di servizio/forniture indivisibili, che saranno eseguite dai singoli operatori economici aggregati in rete. </w:t>
      </w:r>
      <w:r w:rsidR="007B16D7" w:rsidRPr="00AE24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ss.mm.ii.,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dichiarazione delle parti del servizio o della fornitura, ovvero della percentuale in caso di servizio/forniture indivisibili, che saranno eseguite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lastRenderedPageBreak/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FA65B6" w:rsidRPr="00867333" w:rsidRDefault="00FA65B6" w:rsidP="00FA65B6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7B16D7" w:rsidRPr="00867333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867333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867333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</w:t>
      </w:r>
      <w:r w:rsidRPr="00FE0896">
        <w:rPr>
          <w:rFonts w:ascii="Century Gothic" w:hAnsi="Century Gothic"/>
          <w:sz w:val="20"/>
          <w:szCs w:val="20"/>
        </w:rPr>
        <w:lastRenderedPageBreak/>
        <w:t>indicate al par. 1</w:t>
      </w:r>
      <w:r w:rsidR="00E343C6">
        <w:rPr>
          <w:rFonts w:ascii="Century Gothic" w:hAnsi="Century Gothic"/>
          <w:sz w:val="20"/>
          <w:szCs w:val="20"/>
        </w:rPr>
        <w:t>3</w:t>
      </w:r>
      <w:r w:rsidRPr="00FE0896"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51" w:rsidRDefault="00A31D51">
      <w:r>
        <w:separator/>
      </w:r>
    </w:p>
  </w:endnote>
  <w:endnote w:type="continuationSeparator" w:id="0">
    <w:p w:rsidR="00A31D51" w:rsidRDefault="00A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A23A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708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A23A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51" w:rsidRDefault="00A31D51">
      <w:r>
        <w:separator/>
      </w:r>
    </w:p>
  </w:footnote>
  <w:footnote w:type="continuationSeparator" w:id="0">
    <w:p w:rsidR="00A31D51" w:rsidRDefault="00A3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A7084"/>
    <w:rsid w:val="002C10ED"/>
    <w:rsid w:val="002D3F98"/>
    <w:rsid w:val="002E6C0B"/>
    <w:rsid w:val="003031B9"/>
    <w:rsid w:val="003248E1"/>
    <w:rsid w:val="00386513"/>
    <w:rsid w:val="003973BB"/>
    <w:rsid w:val="003A0A60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454F9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23A16"/>
    <w:rsid w:val="00A30E3C"/>
    <w:rsid w:val="00A31CBB"/>
    <w:rsid w:val="00A31D51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343C6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B47B7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36</cp:revision>
  <cp:lastPrinted>2017-05-04T15:16:00Z</cp:lastPrinted>
  <dcterms:created xsi:type="dcterms:W3CDTF">2018-05-17T12:17:00Z</dcterms:created>
  <dcterms:modified xsi:type="dcterms:W3CDTF">2022-05-05T08:15:00Z</dcterms:modified>
</cp:coreProperties>
</file>