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2E2BE7" w:rsidRPr="00E216C5" w:rsidTr="00E26D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E7" w:rsidRPr="00E216C5" w:rsidRDefault="002E2BE7" w:rsidP="00E26D7B">
            <w:pPr>
              <w:suppressAutoHyphens/>
              <w:spacing w:line="36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E216C5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:rsidR="002E2BE7" w:rsidRPr="00E216C5" w:rsidRDefault="002E2BE7" w:rsidP="00E26D7B">
            <w:pPr>
              <w:suppressAutoHyphens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E216C5">
              <w:rPr>
                <w:rFonts w:ascii="Century Gothic" w:hAnsi="Century Gothic"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E7" w:rsidRPr="00ED671F" w:rsidRDefault="002E2BE7" w:rsidP="00E26D7B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hAnsi="Century Gothic" w:cs="Poppins"/>
                <w:sz w:val="20"/>
                <w:szCs w:val="20"/>
              </w:rPr>
            </w:pPr>
            <w:r w:rsidRPr="001734C4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Gara Europea a procedura aperta ai sensi dell’art. 60, D.lgs. 50/2016 e ss.mm.ii. per l’affidamento </w:t>
            </w:r>
            <w:r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della </w:t>
            </w:r>
            <w:r w:rsidRPr="001734C4">
              <w:rPr>
                <w:rFonts w:ascii="Century Gothic" w:hAnsi="Century Gothic" w:cs="Poppins"/>
                <w:sz w:val="20"/>
                <w:szCs w:val="20"/>
              </w:rPr>
              <w:t xml:space="preserve">Polizza sanitaria – RSMO – rimborso spese medico ospedaliere CIG: </w:t>
            </w:r>
            <w:r w:rsidRPr="00CE2CDF">
              <w:rPr>
                <w:rFonts w:ascii="Century Gothic" w:eastAsia="Times New Roman" w:hAnsi="Century Gothic" w:cs="Poppins"/>
                <w:sz w:val="20"/>
                <w:szCs w:val="20"/>
              </w:rPr>
              <w:t>8865160177</w:t>
            </w:r>
            <w:r>
              <w:rPr>
                <w:rFonts w:ascii="Century Gothic" w:hAnsi="Century Gothic" w:cs="Poppins"/>
                <w:sz w:val="20"/>
                <w:szCs w:val="20"/>
              </w:rPr>
              <w:t xml:space="preserve"> </w:t>
            </w:r>
            <w:r w:rsidRPr="001734C4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CUI </w:t>
            </w:r>
            <w:r w:rsidRPr="001734C4">
              <w:rPr>
                <w:rFonts w:ascii="Century Gothic" w:hAnsi="Century Gothic" w:cs="Poppins"/>
                <w:sz w:val="20"/>
                <w:szCs w:val="20"/>
              </w:rPr>
              <w:t>S00518460019202100073</w:t>
            </w:r>
            <w:r w:rsidRPr="001734C4">
              <w:rPr>
                <w:rFonts w:ascii="Century Gothic" w:eastAsia="Times New Roman" w:hAnsi="Century Gothic" w:cs="Poppins"/>
                <w:sz w:val="20"/>
                <w:szCs w:val="20"/>
              </w:rPr>
              <w:tab/>
            </w:r>
            <w:r w:rsidRPr="00E216C5">
              <w:rPr>
                <w:rFonts w:ascii="Century Gothic" w:hAnsi="Century Gothic"/>
                <w:sz w:val="20"/>
                <w:szCs w:val="20"/>
                <w:lang w:eastAsia="zh-CN"/>
              </w:rPr>
              <w:tab/>
            </w:r>
          </w:p>
        </w:tc>
      </w:tr>
    </w:tbl>
    <w:p w:rsidR="007856A3" w:rsidRDefault="007856A3" w:rsidP="00987C5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2E2BE7" w:rsidRPr="007856A3" w:rsidRDefault="002E2BE7" w:rsidP="00987C5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7856A3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7856A3" w:rsidRDefault="00987C53" w:rsidP="00C71CDE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7856A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7856A3" w:rsidRDefault="00987C53" w:rsidP="00B02FBE">
            <w:pPr>
              <w:tabs>
                <w:tab w:val="left" w:pos="42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856A3">
              <w:rPr>
                <w:rFonts w:ascii="Century Gothic" w:hAnsi="Century Gothic"/>
                <w:b/>
                <w:sz w:val="20"/>
                <w:szCs w:val="20"/>
              </w:rPr>
              <w:t xml:space="preserve">Dichiarazioni </w:t>
            </w:r>
            <w:r w:rsidR="00B02FBE" w:rsidRPr="007856A3">
              <w:rPr>
                <w:rFonts w:ascii="Century Gothic" w:hAnsi="Century Gothic"/>
                <w:b/>
                <w:sz w:val="20"/>
                <w:szCs w:val="20"/>
              </w:rPr>
              <w:t>rese dall’ausiliaria ad integrazione del documento di gara unico europeo (DGUE)</w:t>
            </w:r>
          </w:p>
        </w:tc>
      </w:tr>
    </w:tbl>
    <w:p w:rsidR="00987C53" w:rsidRPr="007856A3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Il sottoscritto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nato il </w:t>
      </w:r>
      <w:r w:rsidRPr="007856A3">
        <w:rPr>
          <w:rFonts w:ascii="Century Gothic" w:hAnsi="Century Gothic"/>
          <w:lang w:val="it-IT"/>
        </w:rPr>
        <w:tab/>
        <w:t xml:space="preserve"> a </w:t>
      </w:r>
      <w:r w:rsidRPr="007856A3">
        <w:rPr>
          <w:rFonts w:ascii="Century Gothic" w:hAnsi="Century Gothic"/>
          <w:lang w:val="it-IT"/>
        </w:rPr>
        <w:tab/>
        <w:t xml:space="preserve"> (Pr)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Codice Fiscale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in qualità di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dell’impresa ausiliaria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con sede legale in </w:t>
      </w:r>
      <w:r w:rsidR="006D6ACB" w:rsidRPr="007856A3">
        <w:rPr>
          <w:rFonts w:ascii="Century Gothic" w:hAnsi="Century Gothic"/>
          <w:lang w:val="it-IT"/>
        </w:rPr>
        <w:t>C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tel. </w:t>
      </w:r>
      <w:r w:rsidRPr="007856A3">
        <w:rPr>
          <w:rFonts w:ascii="Century Gothic" w:hAnsi="Century Gothic"/>
          <w:lang w:val="it-IT"/>
        </w:rPr>
        <w:tab/>
        <w:t xml:space="preserve"> fax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proofErr w:type="spellStart"/>
      <w:r w:rsidRPr="007856A3">
        <w:rPr>
          <w:rFonts w:ascii="Century Gothic" w:hAnsi="Century Gothic"/>
          <w:lang w:val="it-IT"/>
        </w:rPr>
        <w:t>cell</w:t>
      </w:r>
      <w:proofErr w:type="spellEnd"/>
      <w:r w:rsidRPr="007856A3">
        <w:rPr>
          <w:rFonts w:ascii="Century Gothic" w:hAnsi="Century Gothic"/>
          <w:lang w:val="it-IT"/>
        </w:rPr>
        <w:t xml:space="preserve">. </w:t>
      </w:r>
      <w:r w:rsidRPr="007856A3">
        <w:rPr>
          <w:rFonts w:ascii="Century Gothic" w:hAnsi="Century Gothic"/>
          <w:lang w:val="it-IT"/>
        </w:rPr>
        <w:tab/>
        <w:t xml:space="preserve"> e-mail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>sito web ____________________________________ PEC _______</w:t>
      </w:r>
      <w:r w:rsidR="00987C53" w:rsidRPr="007856A3">
        <w:rPr>
          <w:rFonts w:ascii="Century Gothic" w:hAnsi="Century Gothic"/>
          <w:lang w:val="it-IT"/>
        </w:rPr>
        <w:t>____________________</w:t>
      </w:r>
      <w:r w:rsidR="00F05493" w:rsidRPr="007856A3">
        <w:rPr>
          <w:rFonts w:ascii="Century Gothic" w:hAnsi="Century Gothic"/>
          <w:lang w:val="it-IT"/>
        </w:rPr>
        <w:t>_______</w:t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con sede amministrativa in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tel. </w:t>
      </w:r>
      <w:r w:rsidRPr="007856A3">
        <w:rPr>
          <w:rFonts w:ascii="Century Gothic" w:hAnsi="Century Gothic"/>
          <w:lang w:val="it-IT"/>
        </w:rPr>
        <w:tab/>
        <w:t xml:space="preserve"> fax </w:t>
      </w:r>
      <w:r w:rsidRPr="007856A3">
        <w:rPr>
          <w:rFonts w:ascii="Century Gothic" w:hAnsi="Century Gothic"/>
          <w:lang w:val="it-IT"/>
        </w:rPr>
        <w:tab/>
      </w:r>
    </w:p>
    <w:p w:rsidR="00C83D8A" w:rsidRPr="007856A3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7856A3">
        <w:rPr>
          <w:rFonts w:ascii="Century Gothic" w:hAnsi="Century Gothic"/>
          <w:lang w:val="it-IT"/>
        </w:rPr>
        <w:t xml:space="preserve">partita IVA n. </w:t>
      </w:r>
      <w:r w:rsidRPr="007856A3">
        <w:rPr>
          <w:rFonts w:ascii="Century Gothic" w:hAnsi="Century Gothic"/>
          <w:lang w:val="it-IT"/>
        </w:rPr>
        <w:tab/>
      </w:r>
    </w:p>
    <w:p w:rsidR="00EB15DF" w:rsidRPr="007856A3" w:rsidRDefault="00EB15DF" w:rsidP="00B2667C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B2667C" w:rsidRPr="007856A3" w:rsidRDefault="00B2667C" w:rsidP="00B2667C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 I C H I A R A</w:t>
      </w:r>
    </w:p>
    <w:p w:rsidR="00B2667C" w:rsidRPr="007856A3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b/>
          <w:color w:val="0070C0"/>
          <w:sz w:val="20"/>
          <w:szCs w:val="20"/>
        </w:rPr>
        <w:t xml:space="preserve">In relazione al </w:t>
      </w:r>
      <w:r w:rsidR="00A9370F" w:rsidRPr="007856A3">
        <w:rPr>
          <w:rFonts w:ascii="Century Gothic" w:hAnsi="Century Gothic"/>
          <w:b/>
          <w:color w:val="0070C0"/>
          <w:sz w:val="20"/>
          <w:szCs w:val="20"/>
        </w:rPr>
        <w:t>paragrafo 14</w:t>
      </w:r>
      <w:r w:rsidRPr="007856A3">
        <w:rPr>
          <w:rFonts w:ascii="Century Gothic" w:hAnsi="Century Gothic"/>
          <w:b/>
          <w:color w:val="0070C0"/>
          <w:sz w:val="20"/>
          <w:szCs w:val="20"/>
        </w:rPr>
        <w:t xml:space="preserve">.1.1 del disciplinare di gara: </w:t>
      </w:r>
    </w:p>
    <w:p w:rsidR="00B2667C" w:rsidRPr="007856A3" w:rsidRDefault="00B2667C" w:rsidP="003C2D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 w:rsidRPr="007856A3">
        <w:rPr>
          <w:rFonts w:ascii="Century Gothic" w:hAnsi="Century Gothic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RPr="007856A3" w:rsidTr="008817C7">
        <w:tc>
          <w:tcPr>
            <w:tcW w:w="1629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7856A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7856A3" w:rsidTr="008817C7"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7856A3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B2667C" w:rsidRPr="007856A3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A02C51" w:rsidRPr="007856A3" w:rsidRDefault="00A02C51" w:rsidP="00B2667C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:rsidR="00A02C51" w:rsidRPr="007856A3" w:rsidRDefault="00A9370F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lastRenderedPageBreak/>
        <w:t>In relazione al paragrafo 14</w:t>
      </w:r>
      <w:r w:rsidR="00A02C51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.1.3 del disciplinare di gara, 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dichiara che a carico dei soggetti di cui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 w:bidi="it-IT"/>
        </w:rPr>
        <w:t xml:space="preserve"> all’art. 80 comma 3: </w:t>
      </w:r>
      <w:r w:rsidR="00A02C51" w:rsidRPr="007856A3">
        <w:rPr>
          <w:rFonts w:ascii="Century Gothic" w:eastAsia="Times New Roman" w:hAnsi="Century Gothic" w:cs="Times New Roman"/>
          <w:i/>
          <w:sz w:val="20"/>
          <w:szCs w:val="20"/>
          <w:lang w:eastAsia="it-IT" w:bidi="it-IT"/>
        </w:rPr>
        <w:t xml:space="preserve"> 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67973" w:rsidRPr="007856A3" w:rsidRDefault="00A02C51" w:rsidP="00A67973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sussistono le cause di decadenza, di sospensione o di divieto previste dall'</w:t>
      </w:r>
      <w:hyperlink r:id="rId8" w:anchor="067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 xml:space="preserve">articolo 67 del </w:t>
        </w:r>
        <w:bookmarkStart w:id="0" w:name="_GoBack"/>
        <w:bookmarkEnd w:id="0"/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decreto legislativo 6 settembre 2011, n. 159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o di un tentativo di infiltrazione mafiosa di cui all'</w:t>
      </w:r>
      <w:hyperlink r:id="rId9" w:anchor="084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articolo 84, comma 4, del medesimo decreto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10" w:anchor="088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articoli 88, comma 4-bis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1" w:anchor="092" w:history="1">
        <w:r w:rsidRPr="007856A3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92, commi 2 e 3, del decreto legislativo 6 settembre 2011, n. 159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  <w:r w:rsidR="00A67973"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67973" w:rsidRPr="007856A3" w:rsidRDefault="00A02C51" w:rsidP="00A67973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non sussistono le cause di decadenza, di sospensione o di divieto previste dall'</w:t>
      </w:r>
      <w:hyperlink r:id="rId12" w:anchor="067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articolo 67 del decreto legislativo 6 settembre 2011, n. 159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 o di un tentativo di infiltrazione mafiosa di cui all'</w:t>
      </w:r>
      <w:hyperlink r:id="rId13" w:anchor="084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articolo 84, comma 4, del medesimo decreto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14" w:anchor="088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articoli 88, comma 4-bis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5" w:anchor="092" w:history="1">
        <w:r w:rsidRPr="007856A3">
          <w:rPr>
            <w:rFonts w:ascii="Century Gothic" w:eastAsia="Calibri" w:hAnsi="Century Gothic" w:cs="Times New Roman"/>
            <w:sz w:val="20"/>
            <w:szCs w:val="20"/>
            <w:lang w:bidi="it-IT"/>
          </w:rPr>
          <w:t>92, commi 2 e 3, del decreto legislativo 6 settembre 2011, n. 159</w:t>
        </w:r>
      </w:hyperlink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02C51" w:rsidRPr="007856A3" w:rsidRDefault="00A9370F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14</w:t>
      </w:r>
      <w:r w:rsidR="00714186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.1.6</w:t>
      </w:r>
      <w:r w:rsidR="00A02C51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7856A3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 </w:t>
      </w:r>
      <w:r w:rsidRPr="007856A3">
        <w:rPr>
          <w:rFonts w:ascii="Century Gothic" w:eastAsia="Calibri" w:hAnsi="Century Gothic" w:cs="Times New Roman"/>
          <w:sz w:val="20"/>
          <w:szCs w:val="20"/>
        </w:rPr>
        <w:t xml:space="preserve">non avere tentato di influenzare indebitamente il processo decisionale della </w:t>
      </w:r>
      <w:r w:rsidR="006D6ACB" w:rsidRPr="007856A3">
        <w:rPr>
          <w:rFonts w:ascii="Century Gothic" w:eastAsia="Calibri" w:hAnsi="Century Gothic" w:cs="Times New Roman"/>
          <w:sz w:val="20"/>
          <w:szCs w:val="20"/>
        </w:rPr>
        <w:t>Stazione Appaltante</w:t>
      </w:r>
      <w:r w:rsidRPr="007856A3">
        <w:rPr>
          <w:rFonts w:ascii="Century Gothic" w:eastAsia="Calibri" w:hAnsi="Century Gothic" w:cs="Times New Roman"/>
          <w:sz w:val="20"/>
          <w:szCs w:val="20"/>
        </w:rPr>
        <w:t xml:space="preserve">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Pr="007856A3">
        <w:rPr>
          <w:rFonts w:ascii="Century Gothic" w:eastAsia="Calibri" w:hAnsi="Century Gothic" w:cs="Times New Roman"/>
          <w:i/>
          <w:sz w:val="20"/>
          <w:szCs w:val="20"/>
        </w:rPr>
        <w:t>c-bis</w:t>
      </w:r>
      <w:r w:rsidRPr="007856A3">
        <w:rPr>
          <w:rFonts w:ascii="Century Gothic" w:eastAsia="Calibri" w:hAnsi="Century Gothic" w:cs="Times New Roman"/>
          <w:sz w:val="20"/>
          <w:szCs w:val="20"/>
        </w:rPr>
        <w:t xml:space="preserve"> del Codice);</w:t>
      </w:r>
    </w:p>
    <w:p w:rsidR="00A02C51" w:rsidRPr="007856A3" w:rsidRDefault="00A02C51" w:rsidP="00B2667C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02C51" w:rsidRPr="007856A3" w:rsidRDefault="00A9370F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14</w:t>
      </w:r>
      <w:r w:rsidR="00714186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.1.7</w:t>
      </w:r>
      <w:r w:rsidR="00A02C51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="00A02C51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7856A3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lett. </w:t>
      </w:r>
      <w:r w:rsidRPr="007856A3">
        <w:rPr>
          <w:rFonts w:ascii="Century Gothic" w:eastAsia="Calibri" w:hAnsi="Century Gothic" w:cs="Times New Roman"/>
          <w:i/>
          <w:sz w:val="20"/>
          <w:szCs w:val="20"/>
          <w:lang w:bidi="it-IT"/>
        </w:rPr>
        <w:t>c-ter</w:t>
      </w: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del Codice). </w:t>
      </w:r>
      <w:r w:rsidRPr="007856A3">
        <w:rPr>
          <w:rFonts w:ascii="Century Gothic" w:eastAsia="Calibri" w:hAnsi="Century Gothic" w:cs="Times New Roman"/>
          <w:sz w:val="20"/>
          <w:szCs w:val="20"/>
          <w:u w:val="single"/>
          <w:lang w:bidi="it-IT"/>
        </w:rPr>
        <w:t>In caso affermativo</w:t>
      </w: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fornisce informazioni dettagliate da allegare al presente modello. </w:t>
      </w:r>
    </w:p>
    <w:p w:rsidR="00A02C51" w:rsidRPr="007856A3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F96239" w:rsidRPr="007856A3" w:rsidRDefault="00A02C51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>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</w:t>
      </w:r>
      <w:r w:rsidRPr="007856A3">
        <w:rPr>
          <w:rFonts w:ascii="Century Gothic" w:eastAsia="Calibri" w:hAnsi="Century Gothic" w:cs="Times New Roman"/>
          <w:i/>
          <w:sz w:val="20"/>
          <w:szCs w:val="20"/>
          <w:lang w:bidi="it-IT"/>
        </w:rPr>
        <w:t>-ter</w:t>
      </w:r>
      <w:r w:rsidRPr="007856A3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del Codice). </w:t>
      </w:r>
    </w:p>
    <w:p w:rsidR="00F96239" w:rsidRPr="007856A3" w:rsidRDefault="00F96239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E3E18" w:rsidRPr="007856A3" w:rsidRDefault="00A9370F" w:rsidP="00F962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14</w:t>
      </w:r>
      <w:r w:rsidR="00AE3E18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.1.</w:t>
      </w:r>
      <w:r w:rsidR="00714186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8</w:t>
      </w:r>
      <w:r w:rsidR="00AE3E18" w:rsidRPr="007856A3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 del disciplinare di gara, </w:t>
      </w:r>
      <w:r w:rsidR="00AE3E18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aver commesso grave inadempimento nei confronti di uno o più subappaltatori, riconosciuto o accertato con sentenza passata in giudicato (art. 80, comma 5, </w:t>
      </w:r>
      <w:r w:rsidRPr="007856A3">
        <w:rPr>
          <w:rFonts w:ascii="Century Gothic" w:hAnsi="Century Gothic"/>
          <w:i/>
          <w:sz w:val="20"/>
          <w:szCs w:val="20"/>
        </w:rPr>
        <w:t>lett. c-quater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 xml:space="preserve">).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 non aver commesso grave inadempimento nei confronti di uno o più subappaltatori, riconosciuto o accertato con sentenza passata in giudicato (art. 80, comma 5, </w:t>
      </w:r>
      <w:r w:rsidRPr="007856A3">
        <w:rPr>
          <w:rFonts w:ascii="Century Gothic" w:hAnsi="Century Gothic"/>
          <w:i/>
          <w:sz w:val="20"/>
          <w:szCs w:val="20"/>
        </w:rPr>
        <w:t>lett. c-quater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).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:rsidR="00AE3E18" w:rsidRPr="007856A3" w:rsidRDefault="00AE3E18" w:rsidP="00FF4868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b/>
          <w:color w:val="0070C0"/>
          <w:sz w:val="20"/>
          <w:szCs w:val="20"/>
        </w:rPr>
        <w:t>In relazione al paragr</w:t>
      </w:r>
      <w:r w:rsidRPr="007856A3">
        <w:rPr>
          <w:rFonts w:ascii="Century Gothic" w:hAnsi="Century Gothic"/>
          <w:b/>
          <w:color w:val="4472C4" w:themeColor="accent5"/>
          <w:sz w:val="20"/>
          <w:szCs w:val="20"/>
        </w:rPr>
        <w:t>afo 1</w:t>
      </w:r>
      <w:r w:rsidR="00A9370F" w:rsidRPr="007856A3">
        <w:rPr>
          <w:rFonts w:ascii="Century Gothic" w:hAnsi="Century Gothic"/>
          <w:b/>
          <w:color w:val="4472C4" w:themeColor="accent5"/>
          <w:sz w:val="20"/>
          <w:szCs w:val="20"/>
        </w:rPr>
        <w:t>4</w:t>
      </w:r>
      <w:r w:rsidRPr="007856A3">
        <w:rPr>
          <w:rFonts w:ascii="Century Gothic" w:hAnsi="Century Gothic"/>
          <w:b/>
          <w:color w:val="4472C4" w:themeColor="accent5"/>
          <w:sz w:val="20"/>
          <w:szCs w:val="20"/>
        </w:rPr>
        <w:t>.1.</w:t>
      </w:r>
      <w:r w:rsidR="00714186">
        <w:rPr>
          <w:rFonts w:ascii="Century Gothic" w:hAnsi="Century Gothic"/>
          <w:b/>
          <w:color w:val="4472C4" w:themeColor="accent5"/>
          <w:sz w:val="20"/>
          <w:szCs w:val="20"/>
        </w:rPr>
        <w:t>10</w:t>
      </w:r>
      <w:r w:rsidRPr="007856A3">
        <w:rPr>
          <w:rFonts w:ascii="Century Gothic" w:hAnsi="Century Gothic"/>
          <w:b/>
          <w:color w:val="4472C4" w:themeColor="accent5"/>
          <w:sz w:val="20"/>
          <w:szCs w:val="20"/>
        </w:rPr>
        <w:t xml:space="preserve"> del disciplinare di gara,</w:t>
      </w:r>
      <w:r w:rsidRPr="007856A3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7856A3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 avere commesso una distorsione della concorrenza derivante dal precedente coinvolgimento degli </w:t>
      </w:r>
      <w:r w:rsidR="00977BA0" w:rsidRPr="007856A3">
        <w:rPr>
          <w:rFonts w:ascii="Century Gothic" w:hAnsi="Century Gothic"/>
          <w:sz w:val="20"/>
          <w:szCs w:val="20"/>
        </w:rPr>
        <w:t>Operatori Economici</w:t>
      </w:r>
      <w:r w:rsidRPr="007856A3">
        <w:rPr>
          <w:rFonts w:ascii="Century Gothic" w:hAnsi="Century Gothic"/>
          <w:sz w:val="20"/>
          <w:szCs w:val="20"/>
        </w:rPr>
        <w:t xml:space="preserve"> nella preparazione della procedura d'appalto di cui all'articolo 67 (art. 80, co. 5, </w:t>
      </w:r>
      <w:r w:rsidRPr="007856A3">
        <w:rPr>
          <w:rFonts w:ascii="Century Gothic" w:hAnsi="Century Gothic"/>
          <w:i/>
          <w:sz w:val="20"/>
          <w:szCs w:val="20"/>
        </w:rPr>
        <w:t>lett. e</w:t>
      </w:r>
      <w:r w:rsidRPr="007856A3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non avere commesso una distorsione della concorrenza derivante dal precedente coinvolgimento degli </w:t>
      </w:r>
      <w:r w:rsidR="00977BA0" w:rsidRPr="007856A3">
        <w:rPr>
          <w:rFonts w:ascii="Century Gothic" w:hAnsi="Century Gothic"/>
          <w:sz w:val="20"/>
          <w:szCs w:val="20"/>
        </w:rPr>
        <w:t>Operatori Economici</w:t>
      </w:r>
      <w:r w:rsidRPr="007856A3">
        <w:rPr>
          <w:rFonts w:ascii="Century Gothic" w:hAnsi="Century Gothic"/>
          <w:sz w:val="20"/>
          <w:szCs w:val="20"/>
        </w:rPr>
        <w:t xml:space="preserve"> nella preparazione della procedura d'appalto di cui all'articolo 67 (art. 80, co. 5, </w:t>
      </w:r>
      <w:r w:rsidRPr="007856A3">
        <w:rPr>
          <w:rFonts w:ascii="Century Gothic" w:hAnsi="Century Gothic"/>
          <w:i/>
          <w:sz w:val="20"/>
          <w:szCs w:val="20"/>
        </w:rPr>
        <w:t>lett. e</w:t>
      </w:r>
      <w:r w:rsidRPr="007856A3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7856A3" w:rsidRDefault="00AE3E18" w:rsidP="00AE3E18">
      <w:pPr>
        <w:jc w:val="both"/>
        <w:rPr>
          <w:rFonts w:ascii="Century Gothic" w:hAnsi="Century Gothic"/>
          <w:color w:val="0070C0"/>
          <w:sz w:val="20"/>
          <w:szCs w:val="20"/>
        </w:rPr>
      </w:pPr>
    </w:p>
    <w:p w:rsidR="00AE3E18" w:rsidRPr="007856A3" w:rsidRDefault="00A9370F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b/>
          <w:color w:val="0070C0"/>
          <w:sz w:val="20"/>
          <w:szCs w:val="20"/>
        </w:rPr>
        <w:t>In relazione al paragrafo 14</w:t>
      </w:r>
      <w:r w:rsidR="00714186">
        <w:rPr>
          <w:rFonts w:ascii="Century Gothic" w:hAnsi="Century Gothic"/>
          <w:b/>
          <w:color w:val="0070C0"/>
          <w:sz w:val="20"/>
          <w:szCs w:val="20"/>
        </w:rPr>
        <w:t>.1.12</w:t>
      </w:r>
      <w:r w:rsidR="00AE3E18" w:rsidRPr="007856A3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AE3E18" w:rsidRPr="007856A3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="00AE3E18" w:rsidRPr="007856A3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avere presentato nella procedura di gara in corso e negli affidamenti di subappalti documentazione o dichiarazioni non veritiere (art. 80, comma 5, </w:t>
      </w:r>
      <w:r w:rsidRPr="007856A3">
        <w:rPr>
          <w:rFonts w:ascii="Century Gothic" w:hAnsi="Century Gothic"/>
          <w:i/>
          <w:sz w:val="20"/>
          <w:szCs w:val="20"/>
        </w:rPr>
        <w:t>lett. f-bis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 xml:space="preserve">non avere presentato nella procedura di gara in corso e negli affidamenti di subappalti documentazione o dichiarazioni non veritiere (art. 80, comma 5, </w:t>
      </w:r>
      <w:r w:rsidRPr="007856A3">
        <w:rPr>
          <w:rFonts w:ascii="Century Gothic" w:hAnsi="Century Gothic"/>
          <w:i/>
          <w:sz w:val="20"/>
          <w:szCs w:val="20"/>
        </w:rPr>
        <w:t>lett. f-bis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</w:t>
      </w:r>
    </w:p>
    <w:p w:rsidR="00AE3E18" w:rsidRPr="007856A3" w:rsidRDefault="00AE3E18" w:rsidP="00AE3E18">
      <w:pPr>
        <w:ind w:left="720"/>
        <w:contextualSpacing/>
        <w:rPr>
          <w:rFonts w:ascii="Century Gothic" w:hAnsi="Century Gothic"/>
          <w:sz w:val="20"/>
          <w:szCs w:val="20"/>
        </w:rPr>
      </w:pPr>
    </w:p>
    <w:p w:rsidR="00AE3E18" w:rsidRPr="007856A3" w:rsidRDefault="00A9370F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b/>
          <w:color w:val="0070C0"/>
          <w:sz w:val="20"/>
          <w:szCs w:val="20"/>
        </w:rPr>
        <w:t>In relazione al paragrafo 14</w:t>
      </w:r>
      <w:r w:rsidR="00AE3E18" w:rsidRPr="007856A3">
        <w:rPr>
          <w:rFonts w:ascii="Century Gothic" w:hAnsi="Century Gothic"/>
          <w:b/>
          <w:color w:val="0070C0"/>
          <w:sz w:val="20"/>
          <w:szCs w:val="20"/>
        </w:rPr>
        <w:t>.1.1</w:t>
      </w:r>
      <w:r w:rsidR="00714186">
        <w:rPr>
          <w:rFonts w:ascii="Century Gothic" w:hAnsi="Century Gothic"/>
          <w:b/>
          <w:color w:val="0070C0"/>
          <w:sz w:val="20"/>
          <w:szCs w:val="20"/>
        </w:rPr>
        <w:t>3</w:t>
      </w:r>
      <w:r w:rsidR="00AE3E18" w:rsidRPr="007856A3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="00AE3E18" w:rsidRPr="007856A3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>essere</w:t>
      </w:r>
      <w:r w:rsidRPr="007856A3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7856A3">
        <w:rPr>
          <w:rFonts w:ascii="Century Gothic" w:hAnsi="Century Gothic"/>
          <w:sz w:val="20"/>
          <w:szCs w:val="20"/>
        </w:rPr>
        <w:t xml:space="preserve">(art. 80, comma 5, </w:t>
      </w:r>
      <w:r w:rsidRPr="007856A3">
        <w:rPr>
          <w:rFonts w:ascii="Century Gothic" w:hAnsi="Century Gothic"/>
          <w:i/>
          <w:sz w:val="20"/>
          <w:szCs w:val="20"/>
        </w:rPr>
        <w:t>lett. f-ter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sz w:val="20"/>
          <w:szCs w:val="20"/>
        </w:rPr>
        <w:t>)</w:t>
      </w: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7856A3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7856A3">
        <w:rPr>
          <w:rFonts w:ascii="Century Gothic" w:hAnsi="Century Gothic"/>
          <w:sz w:val="20"/>
          <w:szCs w:val="20"/>
        </w:rPr>
        <w:t>non essere</w:t>
      </w:r>
      <w:r w:rsidRPr="007856A3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</w:t>
      </w:r>
      <w:r w:rsidRPr="007856A3">
        <w:rPr>
          <w:rFonts w:ascii="Century Gothic" w:hAnsi="Century Gothic"/>
          <w:sz w:val="20"/>
          <w:szCs w:val="20"/>
        </w:rPr>
        <w:t xml:space="preserve">(art. 80, comma 5, </w:t>
      </w:r>
      <w:r w:rsidRPr="007856A3">
        <w:rPr>
          <w:rFonts w:ascii="Century Gothic" w:hAnsi="Century Gothic"/>
          <w:i/>
          <w:sz w:val="20"/>
          <w:szCs w:val="20"/>
        </w:rPr>
        <w:t>lett. f-ter</w:t>
      </w:r>
      <w:r w:rsidR="00710B80" w:rsidRPr="007856A3">
        <w:rPr>
          <w:rFonts w:ascii="Century Gothic" w:hAnsi="Century Gothic"/>
          <w:i/>
          <w:sz w:val="20"/>
          <w:szCs w:val="20"/>
        </w:rPr>
        <w:t xml:space="preserve"> </w:t>
      </w:r>
      <w:r w:rsidR="00710B80" w:rsidRPr="007856A3">
        <w:rPr>
          <w:rFonts w:ascii="Century Gothic" w:hAnsi="Century Gothic"/>
          <w:sz w:val="20"/>
          <w:szCs w:val="20"/>
        </w:rPr>
        <w:t>del Codice</w:t>
      </w:r>
      <w:r w:rsidRPr="007856A3">
        <w:rPr>
          <w:rFonts w:ascii="Century Gothic" w:hAnsi="Century Gothic"/>
          <w:i/>
          <w:sz w:val="20"/>
          <w:szCs w:val="20"/>
        </w:rPr>
        <w:t>)</w:t>
      </w:r>
    </w:p>
    <w:p w:rsidR="00AE3E18" w:rsidRPr="007856A3" w:rsidRDefault="00AE3E18" w:rsidP="00AE3E18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AE3E18" w:rsidRPr="007856A3" w:rsidRDefault="00AE3E18" w:rsidP="00AE3E18">
      <w:pPr>
        <w:rPr>
          <w:rFonts w:ascii="Century Gothic" w:hAnsi="Century Gothic"/>
          <w:sz w:val="20"/>
          <w:szCs w:val="20"/>
        </w:rPr>
      </w:pPr>
    </w:p>
    <w:p w:rsidR="00AE3E18" w:rsidRPr="007856A3" w:rsidRDefault="00AE3E18" w:rsidP="00AE3E18">
      <w:pPr>
        <w:spacing w:after="0" w:line="360" w:lineRule="auto"/>
        <w:ind w:left="2832" w:hanging="2484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</w:p>
    <w:p w:rsidR="00AE3E18" w:rsidRPr="007856A3" w:rsidRDefault="00AE3E18" w:rsidP="00AE3E18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Times New Roman"/>
          <w:b/>
          <w:strike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FIRMA </w:t>
      </w:r>
    </w:p>
    <w:p w:rsidR="00557B5F" w:rsidRPr="007856A3" w:rsidRDefault="00557B5F" w:rsidP="00557B5F">
      <w:pPr>
        <w:spacing w:after="0" w:line="360" w:lineRule="auto"/>
        <w:jc w:val="right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7856A3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______________)</w:t>
      </w:r>
    </w:p>
    <w:p w:rsidR="00557B5F" w:rsidRPr="007856A3" w:rsidRDefault="00557B5F" w:rsidP="00AE3E18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AE3E18" w:rsidRPr="007856A3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             </w:t>
      </w:r>
    </w:p>
    <w:p w:rsidR="00AE3E18" w:rsidRPr="007856A3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</w:t>
      </w:r>
    </w:p>
    <w:p w:rsidR="009B03C5" w:rsidRPr="007856A3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9B03C5" w:rsidRPr="007856A3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Century Gothic" w:eastAsia="Times New Roman" w:hAnsi="Century Gothic" w:cs="Times New Roman"/>
          <w:b/>
          <w:color w:val="0000FF"/>
          <w:sz w:val="20"/>
          <w:szCs w:val="20"/>
          <w:u w:val="single"/>
          <w:lang w:eastAsia="it-IT"/>
        </w:rPr>
      </w:pPr>
      <w:r w:rsidRPr="007856A3">
        <w:rPr>
          <w:rFonts w:ascii="Century Gothic" w:eastAsia="Times New Roman" w:hAnsi="Century Gothic" w:cs="Times New Roman"/>
          <w:b/>
          <w:color w:val="0000FF"/>
          <w:sz w:val="20"/>
          <w:szCs w:val="20"/>
          <w:u w:val="single"/>
          <w:lang w:eastAsia="it-IT"/>
        </w:rPr>
        <w:t>Note utili alla compilazione:</w:t>
      </w:r>
    </w:p>
    <w:p w:rsidR="009B03C5" w:rsidRPr="007856A3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La</w:t>
      </w:r>
      <w:r w:rsidRPr="007856A3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dichiarazione deve essere</w:t>
      </w:r>
      <w:r w:rsidR="00557B5F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557B5F" w:rsidRPr="007856A3">
        <w:rPr>
          <w:rFonts w:ascii="Century Gothic" w:hAnsi="Century Gothic"/>
          <w:sz w:val="20"/>
          <w:szCs w:val="20"/>
        </w:rPr>
        <w:t>inserita nella Busta virtuale amministrativa</w:t>
      </w:r>
      <w:r w:rsidR="00890D58" w:rsidRPr="007856A3">
        <w:rPr>
          <w:rFonts w:ascii="Century Gothic" w:hAnsi="Century Gothic"/>
          <w:sz w:val="20"/>
          <w:szCs w:val="20"/>
        </w:rPr>
        <w:t xml:space="preserve">. </w:t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Se la dichiarazione è sottoscritta da un procuratore del legale rappresentante, va allegata copia conforme all’originale della relativa procura</w:t>
      </w:r>
      <w:r w:rsidR="00BE664E"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ovvero la dichiarazione sostitutiva resa dal procuratore attestante la sussistenza dei poteri rappresentativi risultanti dalla visura camerale</w:t>
      </w:r>
      <w:r w:rsidRPr="007856A3">
        <w:rPr>
          <w:rFonts w:ascii="Century Gothic" w:eastAsia="Times New Roman" w:hAnsi="Century Gothic" w:cs="Times New Roman"/>
          <w:sz w:val="20"/>
          <w:szCs w:val="20"/>
          <w:lang w:eastAsia="it-IT"/>
        </w:rPr>
        <w:t>.</w:t>
      </w:r>
    </w:p>
    <w:p w:rsidR="009B03C5" w:rsidRPr="007856A3" w:rsidRDefault="009B03C5">
      <w:pPr>
        <w:rPr>
          <w:rFonts w:ascii="Century Gothic" w:hAnsi="Century Gothic"/>
          <w:sz w:val="20"/>
          <w:szCs w:val="20"/>
        </w:rPr>
      </w:pPr>
    </w:p>
    <w:sectPr w:rsidR="009B03C5" w:rsidRPr="00785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3C" w:rsidRDefault="0025473C" w:rsidP="00987C53">
      <w:pPr>
        <w:spacing w:after="0" w:line="240" w:lineRule="auto"/>
      </w:pPr>
      <w:r>
        <w:separator/>
      </w:r>
    </w:p>
  </w:endnote>
  <w:end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3C" w:rsidRDefault="0025473C" w:rsidP="00987C53">
      <w:pPr>
        <w:spacing w:after="0" w:line="240" w:lineRule="auto"/>
      </w:pPr>
      <w:r>
        <w:separator/>
      </w:r>
    </w:p>
  </w:footnote>
  <w:foot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50D09"/>
    <w:rsid w:val="0009688E"/>
    <w:rsid w:val="000B3A3D"/>
    <w:rsid w:val="000E6441"/>
    <w:rsid w:val="001113CC"/>
    <w:rsid w:val="001724D3"/>
    <w:rsid w:val="001A25F9"/>
    <w:rsid w:val="00224089"/>
    <w:rsid w:val="0025473C"/>
    <w:rsid w:val="002C5EA7"/>
    <w:rsid w:val="002E2BE7"/>
    <w:rsid w:val="00345DDC"/>
    <w:rsid w:val="003806BA"/>
    <w:rsid w:val="003C2DC2"/>
    <w:rsid w:val="0050478F"/>
    <w:rsid w:val="005146FA"/>
    <w:rsid w:val="00546F18"/>
    <w:rsid w:val="00552823"/>
    <w:rsid w:val="00557B5F"/>
    <w:rsid w:val="005905D8"/>
    <w:rsid w:val="006507A8"/>
    <w:rsid w:val="006D6ACB"/>
    <w:rsid w:val="00710B80"/>
    <w:rsid w:val="00714186"/>
    <w:rsid w:val="00764E17"/>
    <w:rsid w:val="007816A6"/>
    <w:rsid w:val="007856A3"/>
    <w:rsid w:val="007A068F"/>
    <w:rsid w:val="00801AA5"/>
    <w:rsid w:val="00890D58"/>
    <w:rsid w:val="008A58F3"/>
    <w:rsid w:val="009207CB"/>
    <w:rsid w:val="00977BA0"/>
    <w:rsid w:val="00987C53"/>
    <w:rsid w:val="009B03C5"/>
    <w:rsid w:val="009D463B"/>
    <w:rsid w:val="009F1A90"/>
    <w:rsid w:val="00A02C51"/>
    <w:rsid w:val="00A24D6E"/>
    <w:rsid w:val="00A67973"/>
    <w:rsid w:val="00A9370F"/>
    <w:rsid w:val="00AE3E18"/>
    <w:rsid w:val="00B02FBE"/>
    <w:rsid w:val="00B04538"/>
    <w:rsid w:val="00B2667C"/>
    <w:rsid w:val="00B40477"/>
    <w:rsid w:val="00B70E9D"/>
    <w:rsid w:val="00B7321A"/>
    <w:rsid w:val="00B80F43"/>
    <w:rsid w:val="00BA08E2"/>
    <w:rsid w:val="00BD19F4"/>
    <w:rsid w:val="00BE664E"/>
    <w:rsid w:val="00C02D90"/>
    <w:rsid w:val="00C83D8A"/>
    <w:rsid w:val="00C97F95"/>
    <w:rsid w:val="00CB1653"/>
    <w:rsid w:val="00D1799E"/>
    <w:rsid w:val="00DB01F5"/>
    <w:rsid w:val="00DC2CC6"/>
    <w:rsid w:val="00E33BDE"/>
    <w:rsid w:val="00E6077A"/>
    <w:rsid w:val="00EB15DF"/>
    <w:rsid w:val="00F05493"/>
    <w:rsid w:val="00F96239"/>
    <w:rsid w:val="00FB09E4"/>
    <w:rsid w:val="00FB6A74"/>
    <w:rsid w:val="00FE04C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ALGIERI  CARLA</cp:lastModifiedBy>
  <cp:revision>75</cp:revision>
  <dcterms:created xsi:type="dcterms:W3CDTF">2018-05-17T12:43:00Z</dcterms:created>
  <dcterms:modified xsi:type="dcterms:W3CDTF">2021-08-20T14:06:00Z</dcterms:modified>
</cp:coreProperties>
</file>