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27E88" w14:textId="77777777"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proofErr w:type="spellStart"/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Fac</w:t>
      </w:r>
      <w:proofErr w:type="spellEnd"/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 simile di </w:t>
      </w:r>
    </w:p>
    <w:p w14:paraId="306D05D1" w14:textId="77777777"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Offerta economica</w:t>
      </w:r>
    </w:p>
    <w:p w14:paraId="6184F7AB" w14:textId="77777777" w:rsidR="00FE375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436"/>
      </w:tblGrid>
      <w:tr w:rsidR="009451B8" w:rsidRPr="0071047E" w14:paraId="0F7FECE3" w14:textId="77777777" w:rsidTr="0057688E">
        <w:tc>
          <w:tcPr>
            <w:tcW w:w="3227" w:type="dxa"/>
            <w:shd w:val="clear" w:color="auto" w:fill="auto"/>
            <w:vAlign w:val="center"/>
          </w:tcPr>
          <w:p w14:paraId="451E45AB" w14:textId="16A4A596" w:rsidR="009451B8" w:rsidRPr="0071047E" w:rsidRDefault="00DF2E7B" w:rsidP="0057688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Stazione Appaltante</w:t>
            </w:r>
            <w:r w:rsidR="009451B8"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:</w:t>
            </w:r>
          </w:p>
          <w:p w14:paraId="35639633" w14:textId="77777777" w:rsidR="009451B8" w:rsidRPr="0071047E" w:rsidRDefault="009451B8" w:rsidP="0057688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5EE2556F" w14:textId="77777777" w:rsidR="007501A8" w:rsidRPr="00093467" w:rsidRDefault="007501A8" w:rsidP="007501A8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093467">
              <w:rPr>
                <w:rFonts w:ascii="Garamond" w:eastAsia="Times New Roman" w:hAnsi="Garamond" w:cs="Times New Roman"/>
                <w:lang w:eastAsia="zh-CN"/>
              </w:rPr>
              <w:t>GARA EUROPERA A PROCEDURA APERTA AI SENSI DELL’ART. 60, D.LGS. 50/2016 E SS.</w:t>
            </w:r>
            <w:proofErr w:type="gramStart"/>
            <w:r w:rsidRPr="00093467">
              <w:rPr>
                <w:rFonts w:ascii="Garamond" w:eastAsia="Times New Roman" w:hAnsi="Garamond" w:cs="Times New Roman"/>
                <w:lang w:eastAsia="zh-CN"/>
              </w:rPr>
              <w:t>MM.II.</w:t>
            </w:r>
            <w:proofErr w:type="gramEnd"/>
            <w:r w:rsidRPr="00093467">
              <w:rPr>
                <w:rFonts w:ascii="Garamond" w:eastAsia="Times New Roman" w:hAnsi="Garamond" w:cs="Times New Roman"/>
                <w:lang w:eastAsia="zh-CN"/>
              </w:rPr>
              <w:t xml:space="preserve"> PER L’AFFIDAMENTO IN CONCESSIONE DEL SERVIZIO DI CASSA E ACCESSORI DEL POLITECNICO DI TORINO</w:t>
            </w:r>
          </w:p>
          <w:p w14:paraId="71601188" w14:textId="77777777" w:rsidR="007501A8" w:rsidRDefault="007501A8" w:rsidP="0057688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5760519F" w14:textId="4061FF4B" w:rsidR="009451B8" w:rsidRPr="00455CB2" w:rsidRDefault="009451B8" w:rsidP="0057688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CIG </w:t>
            </w:r>
            <w:r w:rsidR="00471235" w:rsidRPr="00F06D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8762521514</w:t>
            </w:r>
          </w:p>
          <w:p w14:paraId="252820D2" w14:textId="12AB63AF" w:rsidR="009451B8" w:rsidRPr="0071047E" w:rsidRDefault="009451B8" w:rsidP="0092485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5C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CUI </w:t>
            </w:r>
            <w:r w:rsidR="007501A8" w:rsidRPr="00093467">
              <w:rPr>
                <w:rFonts w:ascii="Garamond" w:eastAsia="Times New Roman" w:hAnsi="Garamond" w:cs="Times New Roman"/>
                <w:lang w:eastAsia="zh-CN"/>
              </w:rPr>
              <w:t>S00518460019202000039</w:t>
            </w:r>
          </w:p>
        </w:tc>
      </w:tr>
    </w:tbl>
    <w:p w14:paraId="39AF76B7" w14:textId="77777777" w:rsidR="00FE375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14:paraId="1B6A1171" w14:textId="77777777" w:rsidR="009451B8" w:rsidRPr="000C6D28" w:rsidRDefault="009451B8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14:paraId="4F2BD00D" w14:textId="77777777"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  <w:r>
        <w:rPr>
          <w:rFonts w:ascii="Garamond" w:hAnsi="Garamond" w:cs="Times New Roman"/>
        </w:rPr>
        <w:t xml:space="preserve">                      </w:t>
      </w:r>
    </w:p>
    <w:p w14:paraId="24E00D55" w14:textId="77777777"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14:paraId="4D8376D0" w14:textId="17CBEB0B"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</w:p>
    <w:p w14:paraId="4771E2CD" w14:textId="77777777"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</w:r>
      <w:r>
        <w:rPr>
          <w:rFonts w:ascii="Garamond" w:eastAsia="Calibri" w:hAnsi="Garamond" w:cs="Times New Roman"/>
          <w:b/>
          <w:lang w:eastAsia="it-IT"/>
        </w:rPr>
        <w:tab/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14:paraId="7716B91F" w14:textId="77777777" w:rsidR="00FE3754" w:rsidRPr="00B30486" w:rsidRDefault="00FE3754" w:rsidP="004E788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</w:t>
      </w:r>
      <w:r w:rsidR="001417E3">
        <w:rPr>
          <w:rFonts w:ascii="Garamond" w:eastAsia="Calibri" w:hAnsi="Garamond" w:cs="Times New Roman"/>
          <w:b/>
          <w:lang w:eastAsia="it-IT"/>
        </w:rPr>
        <w:t xml:space="preserve">      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  </w:t>
      </w:r>
      <w:r w:rsidRPr="00B30486">
        <w:rPr>
          <w:rFonts w:ascii="Garamond" w:eastAsia="Calibri" w:hAnsi="Garamond" w:cs="Times New Roman"/>
          <w:b/>
          <w:lang w:eastAsia="it-IT"/>
        </w:rPr>
        <w:t>Area AQUI</w:t>
      </w:r>
      <w:r w:rsidR="004E788F"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</w:t>
      </w:r>
      <w:r w:rsidR="00095421">
        <w:rPr>
          <w:rFonts w:ascii="Garamond" w:eastAsia="Calibri" w:hAnsi="Garamond" w:cs="Times New Roman"/>
          <w:b/>
          <w:lang w:eastAsia="it-IT"/>
        </w:rPr>
        <w:t xml:space="preserve">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Ufficio Appalti</w:t>
      </w:r>
    </w:p>
    <w:p w14:paraId="3DC8D49F" w14:textId="77777777" w:rsidR="00FE3754" w:rsidRPr="00B30486" w:rsidRDefault="00FE3754" w:rsidP="004E788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14:paraId="5C91A310" w14:textId="77777777" w:rsidR="00FE3754" w:rsidRPr="00B30486" w:rsidRDefault="00095421" w:rsidP="004E788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  <w:t xml:space="preserve">  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  </w:t>
      </w:r>
      <w:r w:rsidR="00FE3754" w:rsidRPr="00B30486">
        <w:rPr>
          <w:rFonts w:ascii="Garamond" w:eastAsia="Calibri" w:hAnsi="Garamond" w:cs="Times New Roman"/>
          <w:b/>
          <w:lang w:eastAsia="it-IT"/>
        </w:rPr>
        <w:t>10129 – Torino</w:t>
      </w:r>
    </w:p>
    <w:p w14:paraId="5A298BB5" w14:textId="77777777"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14:paraId="06E17201" w14:textId="77777777"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Il sottoscritto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14:paraId="11DF3C46" w14:textId="77777777"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nato a </w:t>
      </w:r>
      <w:r w:rsidRPr="00FE3754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14:paraId="3C180DD7" w14:textId="77777777"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D258D5">
        <w:rPr>
          <w:rFonts w:ascii="Garamond" w:eastAsia="Calibri" w:hAnsi="Garamond" w:cs="Times New Roman"/>
          <w:lang w:eastAsia="it-IT"/>
        </w:rPr>
        <w:t>___</w:t>
      </w:r>
      <w:r w:rsidRPr="00FE3754">
        <w:rPr>
          <w:rFonts w:ascii="Garamond" w:eastAsia="Calibri" w:hAnsi="Garamond" w:cs="Times New Roman"/>
          <w:lang w:eastAsia="it-IT"/>
        </w:rPr>
        <w:t xml:space="preserve"> (indicare la carica sociale) della società ____________________________________________________________________________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14:paraId="01D7C4BB" w14:textId="77777777"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14:paraId="4DA2E252" w14:textId="77777777"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con sede operativa in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14:paraId="7CD139F5" w14:textId="77777777" w:rsidR="00FE3754" w:rsidRPr="00FE3754" w:rsidRDefault="00FE3754" w:rsidP="00FE3754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n. t</w:t>
      </w:r>
      <w:r w:rsidR="008A24E3">
        <w:rPr>
          <w:rFonts w:ascii="Garamond" w:eastAsia="Calibri" w:hAnsi="Garamond" w:cs="Times New Roman"/>
          <w:lang w:eastAsia="it-IT"/>
        </w:rPr>
        <w:t>elefono ____________</w:t>
      </w:r>
      <w:r w:rsidRPr="00FE3754">
        <w:rPr>
          <w:rFonts w:ascii="Garamond" w:eastAsia="Calibri" w:hAnsi="Garamond" w:cs="Times New Roman"/>
          <w:lang w:eastAsia="it-IT"/>
        </w:rPr>
        <w:t xml:space="preserve"> n. </w:t>
      </w:r>
      <w:r w:rsidR="008A24E3">
        <w:rPr>
          <w:rFonts w:ascii="Garamond" w:eastAsia="Calibri" w:hAnsi="Garamond" w:cs="Times New Roman"/>
          <w:lang w:eastAsia="it-IT"/>
        </w:rPr>
        <w:t xml:space="preserve">fax _______________ </w:t>
      </w:r>
      <w:proofErr w:type="spellStart"/>
      <w:r w:rsidR="008A24E3">
        <w:rPr>
          <w:rFonts w:ascii="Garamond" w:eastAsia="Calibri" w:hAnsi="Garamond" w:cs="Times New Roman"/>
          <w:lang w:eastAsia="it-IT"/>
        </w:rPr>
        <w:t>cell</w:t>
      </w:r>
      <w:proofErr w:type="spellEnd"/>
      <w:r w:rsidR="008A24E3">
        <w:rPr>
          <w:rFonts w:ascii="Garamond" w:eastAsia="Calibri" w:hAnsi="Garamond" w:cs="Times New Roman"/>
          <w:lang w:eastAsia="it-IT"/>
        </w:rPr>
        <w:t>. ________________</w:t>
      </w:r>
      <w:r w:rsidRPr="00FE3754">
        <w:rPr>
          <w:rFonts w:ascii="Garamond" w:eastAsia="Calibri" w:hAnsi="Garamond" w:cs="Times New Roman"/>
          <w:lang w:eastAsia="it-IT"/>
        </w:rPr>
        <w:t xml:space="preserve"> e-mail</w:t>
      </w:r>
      <w:r w:rsidR="008A24E3">
        <w:rPr>
          <w:rFonts w:ascii="Garamond" w:eastAsia="Calibri" w:hAnsi="Garamond" w:cs="Times New Roman"/>
          <w:lang w:eastAsia="it-IT"/>
        </w:rPr>
        <w:t xml:space="preserve"> ____________________</w:t>
      </w:r>
    </w:p>
    <w:p w14:paraId="01A95881" w14:textId="77777777"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sito web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14:paraId="58B500F0" w14:textId="77777777" w:rsidR="00FE3754" w:rsidRPr="00FE3754" w:rsidRDefault="00FE3754" w:rsidP="00FE3754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Codice Fiscale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14:paraId="32F1DA3F" w14:textId="77777777" w:rsidR="00FE3754" w:rsidRPr="00FE3754" w:rsidRDefault="00FE3754" w:rsidP="00FE3754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partita IVA n.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14:paraId="034E66C7" w14:textId="77777777"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14:paraId="71C98322" w14:textId="77777777" w:rsidR="00D258D5" w:rsidRPr="00D258D5" w:rsidRDefault="00D258D5" w:rsidP="00D258D5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D258D5">
        <w:rPr>
          <w:rFonts w:ascii="Garamond" w:eastAsia="Times New Roman" w:hAnsi="Garamond" w:cs="Arial"/>
          <w:lang w:eastAsia="it-IT"/>
        </w:rPr>
        <w:t>Al fine di concorrere all’aggiudicazione del contrat</w:t>
      </w:r>
      <w:r w:rsidR="002967EF">
        <w:rPr>
          <w:rFonts w:ascii="Garamond" w:eastAsia="Times New Roman" w:hAnsi="Garamond" w:cs="Arial"/>
          <w:lang w:eastAsia="it-IT"/>
        </w:rPr>
        <w:t>to per l’affidamento della fornitura indicata</w:t>
      </w:r>
      <w:r w:rsidRPr="00D258D5">
        <w:rPr>
          <w:rFonts w:ascii="Garamond" w:eastAsia="Times New Roman" w:hAnsi="Garamond" w:cs="Arial"/>
          <w:lang w:eastAsia="it-IT"/>
        </w:rPr>
        <w:t xml:space="preserve"> in oggetto </w:t>
      </w:r>
    </w:p>
    <w:p w14:paraId="5AB89AF3" w14:textId="77777777" w:rsidR="002B4FC0" w:rsidRDefault="002B4FC0" w:rsidP="00D258D5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14:paraId="040D6DDF" w14:textId="49D613F2" w:rsidR="007501A8" w:rsidRDefault="008936A8" w:rsidP="008936A8">
      <w:pPr>
        <w:pStyle w:val="Titolo4"/>
        <w:widowControl w:val="0"/>
        <w:spacing w:before="240" w:line="240" w:lineRule="auto"/>
        <w:ind w:left="0" w:right="-794"/>
        <w:jc w:val="center"/>
        <w:rPr>
          <w:rFonts w:ascii="Garamond" w:hAnsi="Garamond" w:cs="Tahoma"/>
        </w:rPr>
      </w:pPr>
      <w:r>
        <w:rPr>
          <w:rFonts w:ascii="Garamond" w:hAnsi="Garamond" w:cs="Tahoma"/>
        </w:rPr>
        <w:t xml:space="preserve">FORMULA </w:t>
      </w:r>
      <w:r w:rsidR="007501A8" w:rsidRPr="00BA4C19">
        <w:rPr>
          <w:rFonts w:ascii="Garamond" w:hAnsi="Garamond" w:cs="Tahoma"/>
        </w:rPr>
        <w:t xml:space="preserve">LA SEGUENTE OFFERTA </w:t>
      </w:r>
      <w:r>
        <w:rPr>
          <w:rFonts w:ascii="Garamond" w:hAnsi="Garamond" w:cs="Tahoma"/>
        </w:rPr>
        <w:t>ECONOMICA</w:t>
      </w:r>
    </w:p>
    <w:p w14:paraId="491EDFCC" w14:textId="77777777" w:rsidR="008936A8" w:rsidRPr="008936A8" w:rsidRDefault="008936A8" w:rsidP="008936A8">
      <w:pPr>
        <w:rPr>
          <w:lang w:eastAsia="it-I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1984"/>
        <w:gridCol w:w="1559"/>
      </w:tblGrid>
      <w:tr w:rsidR="007501A8" w:rsidRPr="00BA4C19" w14:paraId="2E04569F" w14:textId="77777777" w:rsidTr="00404719">
        <w:trPr>
          <w:trHeight w:val="7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75AB42" w14:textId="77777777" w:rsidR="007501A8" w:rsidRPr="00C05664" w:rsidRDefault="007501A8" w:rsidP="00C05664">
            <w:pPr>
              <w:suppressAutoHyphens/>
              <w:spacing w:after="0" w:line="240" w:lineRule="auto"/>
              <w:contextualSpacing/>
              <w:jc w:val="both"/>
              <w:rPr>
                <w:rFonts w:ascii="Garamond" w:eastAsia="Calibri" w:hAnsi="Garamond" w:cs="Tahoma"/>
                <w:b/>
              </w:rPr>
            </w:pPr>
          </w:p>
          <w:p w14:paraId="55DEE1F5" w14:textId="77777777" w:rsidR="00C05664" w:rsidRPr="00C05664" w:rsidRDefault="00C05664" w:rsidP="00C05664">
            <w:pPr>
              <w:suppressAutoHyphens/>
              <w:spacing w:after="0" w:line="240" w:lineRule="auto"/>
              <w:contextualSpacing/>
              <w:jc w:val="both"/>
              <w:rPr>
                <w:rFonts w:ascii="Garamond" w:eastAsia="Calibri" w:hAnsi="Garamond" w:cs="Tahoma"/>
                <w:b/>
                <w:i/>
              </w:rPr>
            </w:pPr>
          </w:p>
          <w:p w14:paraId="123CB877" w14:textId="5D39A273" w:rsidR="00C05664" w:rsidRPr="00C05664" w:rsidRDefault="00C05664" w:rsidP="00C05664">
            <w:pPr>
              <w:suppressAutoHyphens/>
              <w:spacing w:after="0" w:line="240" w:lineRule="auto"/>
              <w:contextualSpacing/>
              <w:jc w:val="both"/>
              <w:rPr>
                <w:rFonts w:ascii="Garamond" w:eastAsia="Calibri" w:hAnsi="Garamond" w:cs="Tahoma"/>
                <w:b/>
              </w:rPr>
            </w:pPr>
            <w:r w:rsidRPr="00C05664">
              <w:rPr>
                <w:rFonts w:ascii="Garamond" w:eastAsia="Calibri" w:hAnsi="Garamond" w:cs="Tahoma"/>
                <w:b/>
                <w:i/>
              </w:rPr>
              <w:t>Descrizione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F77E8" w14:textId="77777777" w:rsidR="00C05664" w:rsidRDefault="00C05664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jc w:val="center"/>
              <w:rPr>
                <w:rFonts w:ascii="Garamond" w:hAnsi="Garamond" w:cs="Tahoma"/>
                <w:b/>
                <w:bCs/>
                <w:i/>
                <w:iCs/>
                <w:lang w:eastAsia="ar-SA"/>
              </w:rPr>
            </w:pPr>
          </w:p>
          <w:p w14:paraId="093737CA" w14:textId="77777777" w:rsidR="007501A8" w:rsidRDefault="007501A8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jc w:val="center"/>
              <w:rPr>
                <w:rFonts w:ascii="Garamond" w:hAnsi="Garamond" w:cs="Tahoma"/>
                <w:b/>
                <w:bCs/>
                <w:i/>
                <w:iCs/>
                <w:lang w:eastAsia="ar-SA"/>
              </w:rPr>
            </w:pPr>
            <w:r w:rsidRPr="00BA4C19">
              <w:rPr>
                <w:rFonts w:ascii="Garamond" w:hAnsi="Garamond" w:cs="Tahoma"/>
                <w:b/>
                <w:bCs/>
                <w:i/>
                <w:iCs/>
                <w:lang w:eastAsia="ar-SA"/>
              </w:rPr>
              <w:t>Valore in cifre</w:t>
            </w:r>
          </w:p>
          <w:p w14:paraId="3E7D6667" w14:textId="2A78D487" w:rsidR="00E851A4" w:rsidRPr="00BA4C19" w:rsidRDefault="00E851A4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jc w:val="center"/>
              <w:rPr>
                <w:rFonts w:ascii="Garamond" w:hAnsi="Garamond" w:cs="Tahoma"/>
                <w:b/>
                <w:i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E4798" w14:textId="77777777" w:rsidR="007501A8" w:rsidRPr="00BA4C19" w:rsidRDefault="007501A8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jc w:val="center"/>
              <w:rPr>
                <w:rFonts w:ascii="Garamond" w:hAnsi="Garamond" w:cs="Tahoma"/>
                <w:b/>
                <w:bCs/>
                <w:i/>
                <w:iCs/>
                <w:lang w:eastAsia="ar-SA"/>
              </w:rPr>
            </w:pPr>
          </w:p>
          <w:p w14:paraId="639D8BAD" w14:textId="77777777" w:rsidR="007501A8" w:rsidRPr="00BA4C19" w:rsidRDefault="007501A8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jc w:val="center"/>
              <w:rPr>
                <w:rFonts w:ascii="Garamond" w:hAnsi="Garamond" w:cs="Tahoma"/>
                <w:b/>
                <w:bCs/>
                <w:i/>
                <w:iCs/>
                <w:lang w:eastAsia="ar-SA"/>
              </w:rPr>
            </w:pPr>
            <w:r w:rsidRPr="00BA4C19">
              <w:rPr>
                <w:rFonts w:ascii="Garamond" w:hAnsi="Garamond" w:cs="Tahoma"/>
                <w:b/>
                <w:bCs/>
                <w:i/>
                <w:iCs/>
                <w:lang w:eastAsia="ar-SA"/>
              </w:rPr>
              <w:t>Valore in lettere</w:t>
            </w:r>
          </w:p>
        </w:tc>
      </w:tr>
      <w:tr w:rsidR="00C05664" w:rsidRPr="00BA4C19" w14:paraId="0A37A20E" w14:textId="77777777" w:rsidTr="00404719">
        <w:trPr>
          <w:trHeight w:val="7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02343" w14:textId="7B10B9F7" w:rsidR="00C05664" w:rsidRPr="00C05664" w:rsidRDefault="00C05664" w:rsidP="008A1222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Garamond" w:eastAsia="Calibri" w:hAnsi="Garamond" w:cs="Tahoma"/>
                <w:b/>
                <w:sz w:val="22"/>
                <w:szCs w:val="22"/>
              </w:rPr>
            </w:pPr>
            <w:r w:rsidRPr="00C05664">
              <w:rPr>
                <w:rFonts w:ascii="Garamond" w:eastAsia="Calibri" w:hAnsi="Garamond" w:cs="Tahoma"/>
                <w:b/>
                <w:sz w:val="22"/>
                <w:szCs w:val="22"/>
              </w:rPr>
              <w:t xml:space="preserve">Rialzo sul canone </w:t>
            </w:r>
            <w:proofErr w:type="spellStart"/>
            <w:r w:rsidRPr="00C05664">
              <w:rPr>
                <w:rFonts w:ascii="Garamond" w:eastAsia="Calibri" w:hAnsi="Garamond" w:cs="Tahoma"/>
                <w:b/>
                <w:sz w:val="22"/>
                <w:szCs w:val="22"/>
              </w:rPr>
              <w:t>concessorio</w:t>
            </w:r>
            <w:proofErr w:type="spellEnd"/>
            <w:r w:rsidRPr="00C05664">
              <w:rPr>
                <w:rFonts w:ascii="Garamond" w:eastAsia="Calibri" w:hAnsi="Garamond" w:cs="Tahoma"/>
                <w:b/>
                <w:sz w:val="22"/>
                <w:szCs w:val="22"/>
              </w:rPr>
              <w:t xml:space="preserve"> annuo posto a base di gara</w:t>
            </w:r>
            <w:r w:rsidR="00BE4866">
              <w:rPr>
                <w:rFonts w:ascii="Garamond" w:eastAsia="Calibri" w:hAnsi="Garamond" w:cs="Tahoma"/>
                <w:b/>
                <w:sz w:val="22"/>
                <w:szCs w:val="22"/>
              </w:rPr>
              <w:t xml:space="preserve"> per utilizzo dei locali “Sede Operativa Capofila (Cfr. art. 5 CSO)</w:t>
            </w:r>
          </w:p>
          <w:p w14:paraId="2DF39D7F" w14:textId="06A8B148" w:rsidR="00C05664" w:rsidRPr="00C05664" w:rsidRDefault="00C05664" w:rsidP="00C05664">
            <w:pPr>
              <w:pStyle w:val="Rientrocorpodeltesto"/>
              <w:ind w:firstLine="0"/>
              <w:rPr>
                <w:rFonts w:ascii="Garamond" w:eastAsia="Calibri" w:hAnsi="Garamond" w:cs="Tahom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DD1CC" w14:textId="096A72AC" w:rsidR="00E851A4" w:rsidRPr="00E851A4" w:rsidRDefault="00C05664" w:rsidP="00C05664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i/>
                <w:sz w:val="20"/>
                <w:szCs w:val="20"/>
                <w:lang w:eastAsia="ar-SA"/>
              </w:rPr>
            </w:pPr>
            <w:r w:rsidRPr="00E851A4">
              <w:rPr>
                <w:rFonts w:ascii="Garamond" w:hAnsi="Garamond" w:cs="Tahoma"/>
                <w:i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675F2" w14:textId="77777777" w:rsidR="00C05664" w:rsidRPr="00BA4C19" w:rsidRDefault="00C05664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jc w:val="center"/>
              <w:rPr>
                <w:rFonts w:ascii="Garamond" w:hAnsi="Garamond" w:cs="Tahoma"/>
                <w:b/>
                <w:bCs/>
                <w:i/>
                <w:iCs/>
                <w:lang w:eastAsia="ar-SA"/>
              </w:rPr>
            </w:pPr>
          </w:p>
        </w:tc>
      </w:tr>
      <w:tr w:rsidR="00C05664" w:rsidRPr="00BA4C19" w14:paraId="6F3B250A" w14:textId="77777777" w:rsidTr="00404719">
        <w:trPr>
          <w:trHeight w:val="7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7CA06D" w14:textId="164737ED" w:rsidR="00C05664" w:rsidRPr="00C05664" w:rsidRDefault="00C05664" w:rsidP="00C05664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Garamond" w:eastAsia="Calibri" w:hAnsi="Garamond" w:cs="Tahoma"/>
                <w:b/>
                <w:sz w:val="22"/>
                <w:szCs w:val="22"/>
              </w:rPr>
            </w:pPr>
            <w:r w:rsidRPr="00C05664">
              <w:rPr>
                <w:rFonts w:ascii="Garamond" w:eastAsia="Calibri" w:hAnsi="Garamond" w:cs="Tahoma"/>
                <w:b/>
                <w:sz w:val="22"/>
                <w:szCs w:val="22"/>
              </w:rPr>
              <w:lastRenderedPageBreak/>
              <w:t>Spese per servizi: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36744" w14:textId="77777777" w:rsidR="00C05664" w:rsidRPr="00C05664" w:rsidRDefault="00C05664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jc w:val="center"/>
              <w:rPr>
                <w:rFonts w:ascii="Garamond" w:hAnsi="Garamond" w:cs="Tahoma"/>
                <w:b/>
                <w:bCs/>
                <w:i/>
                <w:iCs/>
                <w:highlight w:val="yellow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D643D" w14:textId="77777777" w:rsidR="00C05664" w:rsidRPr="00BA4C19" w:rsidRDefault="00C05664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jc w:val="center"/>
              <w:rPr>
                <w:rFonts w:ascii="Garamond" w:hAnsi="Garamond" w:cs="Tahoma"/>
                <w:b/>
                <w:bCs/>
                <w:i/>
                <w:iCs/>
                <w:lang w:eastAsia="ar-SA"/>
              </w:rPr>
            </w:pPr>
          </w:p>
        </w:tc>
      </w:tr>
      <w:tr w:rsidR="007501A8" w:rsidRPr="00BA4C19" w14:paraId="00AB33B1" w14:textId="77777777" w:rsidTr="00404719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877C" w14:textId="0CDBF41F" w:rsidR="007501A8" w:rsidRPr="008A1222" w:rsidRDefault="008E08B9" w:rsidP="008E08B9">
            <w:pPr>
              <w:pStyle w:val="Paragrafoelenco"/>
              <w:numPr>
                <w:ilvl w:val="0"/>
                <w:numId w:val="5"/>
              </w:numPr>
              <w:tabs>
                <w:tab w:val="left" w:pos="426"/>
              </w:tabs>
              <w:rPr>
                <w:rFonts w:ascii="Garamond" w:hAnsi="Garamond" w:cs="Tahoma"/>
                <w:bCs/>
                <w:i/>
                <w:lang w:eastAsia="ar-SA"/>
              </w:rPr>
            </w:pPr>
            <w:r w:rsidRPr="008E08B9">
              <w:rPr>
                <w:rFonts w:ascii="Garamond" w:eastAsiaTheme="minorHAnsi" w:hAnsi="Garamond" w:cs="Tahoma"/>
                <w:bCs/>
                <w:i/>
                <w:iCs/>
                <w:sz w:val="22"/>
                <w:szCs w:val="22"/>
                <w:lang w:eastAsia="ar-SA"/>
              </w:rPr>
              <w:t>Commissioni a carico dell’Ateneo per bonifici su altri Istituti (art.29 comma 2 punto b) CSO</w:t>
            </w:r>
            <w:r>
              <w:rPr>
                <w:rFonts w:ascii="Garamond" w:eastAsiaTheme="minorHAnsi" w:hAnsi="Garamond" w:cs="Tahoma"/>
                <w:bCs/>
                <w:i/>
                <w:iCs/>
                <w:sz w:val="22"/>
                <w:szCs w:val="22"/>
                <w:lang w:eastAsia="ar-SA"/>
              </w:rPr>
              <w:t>)</w:t>
            </w:r>
          </w:p>
          <w:p w14:paraId="6D30F4B8" w14:textId="77777777" w:rsidR="008A1222" w:rsidRPr="008E08B9" w:rsidRDefault="008A1222" w:rsidP="008A1222">
            <w:pPr>
              <w:pStyle w:val="Paragrafoelenco"/>
              <w:tabs>
                <w:tab w:val="left" w:pos="426"/>
              </w:tabs>
              <w:ind w:left="360"/>
              <w:rPr>
                <w:rFonts w:ascii="Garamond" w:hAnsi="Garamond" w:cs="Tahoma"/>
                <w:bCs/>
                <w:i/>
                <w:lang w:eastAsia="ar-SA"/>
              </w:rPr>
            </w:pPr>
          </w:p>
          <w:p w14:paraId="671BAF59" w14:textId="290242C7" w:rsidR="008E08B9" w:rsidRPr="008E08B9" w:rsidRDefault="008E08B9" w:rsidP="008E08B9">
            <w:pPr>
              <w:pStyle w:val="Paragrafoelenco"/>
              <w:tabs>
                <w:tab w:val="left" w:pos="426"/>
              </w:tabs>
              <w:ind w:left="360"/>
              <w:rPr>
                <w:rFonts w:ascii="Garamond" w:hAnsi="Garamond" w:cs="Tahoma"/>
                <w:bCs/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E5F0" w14:textId="77777777" w:rsidR="007501A8" w:rsidRPr="00107D84" w:rsidRDefault="007501A8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i/>
                <w:sz w:val="20"/>
                <w:szCs w:val="20"/>
                <w:lang w:eastAsia="ar-SA"/>
              </w:rPr>
            </w:pPr>
            <w:r w:rsidRPr="00107D84">
              <w:rPr>
                <w:rFonts w:ascii="Garamond" w:hAnsi="Garamond" w:cs="Tahoma"/>
                <w:i/>
                <w:sz w:val="20"/>
                <w:szCs w:val="20"/>
                <w:lang w:eastAsia="ar-SA"/>
              </w:rPr>
              <w:t>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04A6" w14:textId="77777777" w:rsidR="007501A8" w:rsidRPr="00BA4C19" w:rsidRDefault="007501A8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lang w:eastAsia="ar-SA"/>
              </w:rPr>
            </w:pPr>
          </w:p>
        </w:tc>
      </w:tr>
      <w:tr w:rsidR="007501A8" w:rsidRPr="00BA4C19" w14:paraId="6660C78D" w14:textId="77777777" w:rsidTr="00404719">
        <w:trPr>
          <w:trHeight w:val="20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2B4D6" w14:textId="6E8FAF15" w:rsidR="007501A8" w:rsidRPr="008E08B9" w:rsidRDefault="008E08B9" w:rsidP="008E08B9">
            <w:pPr>
              <w:pStyle w:val="Paragrafoelenco"/>
              <w:numPr>
                <w:ilvl w:val="0"/>
                <w:numId w:val="5"/>
              </w:numPr>
              <w:tabs>
                <w:tab w:val="left" w:pos="426"/>
              </w:tabs>
              <w:rPr>
                <w:rFonts w:ascii="Garamond" w:hAnsi="Garamond" w:cs="Tahoma"/>
                <w:bCs/>
                <w:i/>
                <w:lang w:eastAsia="ar-SA"/>
              </w:rPr>
            </w:pPr>
            <w:r w:rsidRPr="008E08B9">
              <w:rPr>
                <w:rFonts w:ascii="Garamond" w:eastAsiaTheme="minorHAnsi" w:hAnsi="Garamond" w:cs="Tahoma"/>
                <w:bCs/>
                <w:i/>
                <w:iCs/>
                <w:sz w:val="22"/>
                <w:szCs w:val="22"/>
                <w:lang w:eastAsia="ar-SA"/>
              </w:rPr>
              <w:t>Commissioni a carico dell’Amministrazione per bonifici esteri fuori area SEPA (art. 29 comma 2 punto c) CSO</w:t>
            </w:r>
            <w:r>
              <w:rPr>
                <w:rFonts w:ascii="Garamond" w:eastAsiaTheme="minorHAnsi" w:hAnsi="Garamond" w:cs="Tahoma"/>
                <w:bCs/>
                <w:i/>
                <w:iCs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3B28" w14:textId="5E7D8B6D" w:rsidR="008B5470" w:rsidRPr="00107D84" w:rsidRDefault="008B5470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i/>
                <w:sz w:val="20"/>
                <w:szCs w:val="20"/>
                <w:lang w:eastAsia="ar-SA"/>
              </w:rPr>
            </w:pPr>
            <w:r w:rsidRPr="00107D84">
              <w:rPr>
                <w:rFonts w:ascii="Garamond" w:hAnsi="Garamond" w:cs="Calibri"/>
                <w:b/>
                <w:i/>
                <w:iCs/>
                <w:sz w:val="20"/>
              </w:rPr>
              <w:t>Spesa fissa proposta</w:t>
            </w:r>
          </w:p>
          <w:p w14:paraId="4983799B" w14:textId="15BC64F8" w:rsidR="007501A8" w:rsidRPr="00107D84" w:rsidRDefault="007501A8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i/>
                <w:sz w:val="20"/>
                <w:szCs w:val="20"/>
                <w:lang w:eastAsia="ar-SA"/>
              </w:rPr>
            </w:pPr>
            <w:r w:rsidRPr="00107D84">
              <w:rPr>
                <w:rFonts w:ascii="Garamond" w:hAnsi="Garamond" w:cs="Tahoma"/>
                <w:i/>
                <w:sz w:val="20"/>
                <w:szCs w:val="20"/>
                <w:lang w:eastAsia="ar-SA"/>
              </w:rPr>
              <w:t>€</w:t>
            </w:r>
          </w:p>
          <w:p w14:paraId="53DD1450" w14:textId="77777777" w:rsidR="007501A8" w:rsidRPr="00107D84" w:rsidRDefault="007501A8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</w:pPr>
          </w:p>
          <w:p w14:paraId="63611535" w14:textId="77777777" w:rsidR="007501A8" w:rsidRPr="00107D84" w:rsidRDefault="007501A8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6B6C" w14:textId="77777777" w:rsidR="007501A8" w:rsidRPr="00BA4C19" w:rsidRDefault="007501A8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bCs/>
                <w:i/>
                <w:iCs/>
                <w:lang w:eastAsia="ar-SA"/>
              </w:rPr>
            </w:pPr>
          </w:p>
        </w:tc>
      </w:tr>
      <w:tr w:rsidR="007501A8" w:rsidRPr="00BA4C19" w14:paraId="42EA2C44" w14:textId="77777777" w:rsidTr="00404719">
        <w:trPr>
          <w:trHeight w:val="20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6AB4" w14:textId="77777777" w:rsidR="007501A8" w:rsidRPr="00BA4C19" w:rsidRDefault="007501A8" w:rsidP="00404719">
            <w:pPr>
              <w:suppressAutoHyphens/>
              <w:rPr>
                <w:rFonts w:ascii="Garamond" w:hAnsi="Garamond" w:cs="Tahoma"/>
                <w:bCs/>
                <w:i/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E463E" w14:textId="77777777" w:rsidR="007501A8" w:rsidRPr="00107D84" w:rsidRDefault="007501A8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</w:pPr>
            <w:r w:rsidRPr="00107D84"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  <w:t>Commissione</w:t>
            </w:r>
          </w:p>
          <w:p w14:paraId="1FA9A3F9" w14:textId="77777777" w:rsidR="007501A8" w:rsidRPr="00107D84" w:rsidRDefault="007501A8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</w:pPr>
          </w:p>
          <w:p w14:paraId="4A044D11" w14:textId="77777777" w:rsidR="007501A8" w:rsidRPr="00107D84" w:rsidRDefault="007501A8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i/>
                <w:sz w:val="20"/>
                <w:szCs w:val="20"/>
                <w:lang w:eastAsia="ar-SA"/>
              </w:rPr>
            </w:pPr>
            <w:r w:rsidRPr="00107D84">
              <w:rPr>
                <w:rFonts w:ascii="Garamond" w:hAnsi="Garamond" w:cs="Tahoma"/>
                <w:i/>
                <w:sz w:val="20"/>
                <w:szCs w:val="20"/>
                <w:lang w:eastAsia="ar-SA"/>
              </w:rPr>
              <w:t>%</w:t>
            </w:r>
          </w:p>
          <w:p w14:paraId="220D5534" w14:textId="77777777" w:rsidR="007501A8" w:rsidRPr="00107D84" w:rsidRDefault="007501A8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</w:pPr>
          </w:p>
          <w:p w14:paraId="748A5F10" w14:textId="77777777" w:rsidR="007501A8" w:rsidRPr="00107D84" w:rsidRDefault="007501A8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EB56" w14:textId="77777777" w:rsidR="007501A8" w:rsidRPr="00BA4C19" w:rsidRDefault="007501A8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bCs/>
                <w:i/>
                <w:iCs/>
                <w:lang w:eastAsia="ar-SA"/>
              </w:rPr>
            </w:pPr>
          </w:p>
        </w:tc>
      </w:tr>
      <w:tr w:rsidR="007501A8" w:rsidRPr="00BA4C19" w14:paraId="2692EF6B" w14:textId="77777777" w:rsidTr="00404719">
        <w:trPr>
          <w:trHeight w:val="20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0771" w14:textId="039ADEFC" w:rsidR="007501A8" w:rsidRPr="00BA4C19" w:rsidRDefault="007501A8" w:rsidP="007501A8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Garamond" w:hAnsi="Garamond" w:cs="Tahoma"/>
                <w:bCs/>
                <w:i/>
                <w:iCs/>
                <w:lang w:eastAsia="ar-SA"/>
              </w:rPr>
            </w:pPr>
            <w:r w:rsidRPr="00BA4C19">
              <w:rPr>
                <w:rFonts w:ascii="Garamond" w:hAnsi="Garamond" w:cs="Tahoma"/>
                <w:bCs/>
                <w:i/>
                <w:iCs/>
                <w:lang w:eastAsia="ar-SA"/>
              </w:rPr>
              <w:t>Carte di credito “aziendali” (cfr. art. 2</w:t>
            </w:r>
            <w:r w:rsidR="008E08B9">
              <w:rPr>
                <w:rFonts w:ascii="Garamond" w:hAnsi="Garamond" w:cs="Tahoma"/>
                <w:bCs/>
                <w:i/>
                <w:iCs/>
                <w:lang w:eastAsia="ar-SA"/>
              </w:rPr>
              <w:t>8 CSO</w:t>
            </w:r>
            <w:r w:rsidRPr="00BA4C19">
              <w:rPr>
                <w:rFonts w:ascii="Garamond" w:hAnsi="Garamond" w:cs="Tahoma"/>
                <w:bCs/>
                <w:i/>
                <w:iCs/>
                <w:lang w:eastAsia="ar-SA"/>
              </w:rPr>
              <w:t>)</w:t>
            </w:r>
          </w:p>
          <w:p w14:paraId="1E77529E" w14:textId="77777777" w:rsidR="007501A8" w:rsidRPr="00BA4C19" w:rsidRDefault="007501A8" w:rsidP="00404719">
            <w:pPr>
              <w:rPr>
                <w:rFonts w:ascii="Garamond" w:hAnsi="Garamond" w:cs="Tahoma"/>
                <w:bCs/>
                <w:i/>
                <w:iCs/>
                <w:lang w:eastAsia="ar-SA"/>
              </w:rPr>
            </w:pPr>
          </w:p>
          <w:p w14:paraId="62A945B2" w14:textId="77777777" w:rsidR="007501A8" w:rsidRPr="00BA4C19" w:rsidRDefault="007501A8" w:rsidP="00404719">
            <w:pPr>
              <w:tabs>
                <w:tab w:val="left" w:pos="426"/>
              </w:tabs>
              <w:suppressAutoHyphens/>
              <w:rPr>
                <w:rFonts w:ascii="Garamond" w:hAnsi="Garamond" w:cs="Tahoma"/>
                <w:bCs/>
                <w:i/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B6C0" w14:textId="77777777" w:rsidR="007501A8" w:rsidRPr="00107D84" w:rsidRDefault="007501A8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</w:pPr>
            <w:r w:rsidRPr="00107D84">
              <w:rPr>
                <w:rFonts w:ascii="Garamond" w:hAnsi="Garamond" w:cs="Tahoma"/>
                <w:b/>
                <w:i/>
                <w:sz w:val="20"/>
                <w:szCs w:val="20"/>
              </w:rPr>
              <w:t>Commissione paesi extra-euro</w:t>
            </w:r>
          </w:p>
          <w:p w14:paraId="44E6AB9B" w14:textId="77777777" w:rsidR="007501A8" w:rsidRPr="00107D84" w:rsidRDefault="007501A8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</w:pPr>
          </w:p>
          <w:p w14:paraId="60523A90" w14:textId="77777777" w:rsidR="007501A8" w:rsidRPr="00107D84" w:rsidRDefault="007501A8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</w:pPr>
            <w:r w:rsidRPr="00107D84"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  <w:t>%</w:t>
            </w:r>
          </w:p>
          <w:p w14:paraId="4D9D9DAC" w14:textId="77777777" w:rsidR="007501A8" w:rsidRPr="00107D84" w:rsidRDefault="007501A8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B6E3" w14:textId="77777777" w:rsidR="007501A8" w:rsidRPr="00BA4C19" w:rsidRDefault="007501A8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bCs/>
                <w:i/>
                <w:iCs/>
                <w:lang w:eastAsia="ar-SA"/>
              </w:rPr>
            </w:pPr>
          </w:p>
        </w:tc>
      </w:tr>
      <w:tr w:rsidR="007501A8" w:rsidRPr="00BA4C19" w14:paraId="6B0E417F" w14:textId="77777777" w:rsidTr="00404719">
        <w:trPr>
          <w:trHeight w:val="20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A440" w14:textId="77777777" w:rsidR="007501A8" w:rsidRPr="00BA4C19" w:rsidRDefault="007501A8" w:rsidP="00404719">
            <w:pPr>
              <w:suppressAutoHyphens/>
              <w:rPr>
                <w:rFonts w:ascii="Garamond" w:hAnsi="Garamond" w:cs="Tahoma"/>
                <w:bCs/>
                <w:i/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16EC" w14:textId="77777777" w:rsidR="007501A8" w:rsidRPr="00107D84" w:rsidRDefault="007501A8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</w:pPr>
            <w:r w:rsidRPr="00107D84">
              <w:rPr>
                <w:rFonts w:ascii="Garamond" w:hAnsi="Garamond" w:cs="Tahoma"/>
                <w:b/>
                <w:i/>
                <w:sz w:val="20"/>
                <w:szCs w:val="20"/>
              </w:rPr>
              <w:t>Commissione ATM</w:t>
            </w:r>
          </w:p>
          <w:p w14:paraId="512D3652" w14:textId="77777777" w:rsidR="007501A8" w:rsidRPr="00107D84" w:rsidRDefault="007501A8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</w:pPr>
          </w:p>
          <w:p w14:paraId="4E89D8C8" w14:textId="77777777" w:rsidR="007501A8" w:rsidRPr="00107D84" w:rsidRDefault="007501A8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</w:pPr>
            <w:r w:rsidRPr="00107D84">
              <w:rPr>
                <w:rFonts w:ascii="Garamond" w:hAnsi="Garamond" w:cs="Tahoma"/>
                <w:b/>
                <w:i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4733" w14:textId="77777777" w:rsidR="007501A8" w:rsidRPr="00BA4C19" w:rsidRDefault="007501A8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bCs/>
                <w:i/>
                <w:iCs/>
                <w:lang w:eastAsia="ar-SA"/>
              </w:rPr>
            </w:pPr>
          </w:p>
        </w:tc>
      </w:tr>
      <w:tr w:rsidR="007501A8" w:rsidRPr="00BA4C19" w14:paraId="46B88A19" w14:textId="77777777" w:rsidTr="00404719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9A67" w14:textId="586DBC83" w:rsidR="007501A8" w:rsidRPr="00BA4C19" w:rsidRDefault="008E08B9" w:rsidP="008E08B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Garamond" w:hAnsi="Garamond" w:cs="Tahoma"/>
                <w:bCs/>
                <w:i/>
                <w:lang w:eastAsia="ar-SA"/>
              </w:rPr>
            </w:pPr>
            <w:r w:rsidRPr="008E08B9">
              <w:rPr>
                <w:rFonts w:ascii="Garamond" w:hAnsi="Garamond" w:cs="Tahoma"/>
                <w:bCs/>
                <w:i/>
                <w:iCs/>
                <w:lang w:eastAsia="ar-SA"/>
              </w:rPr>
              <w:t xml:space="preserve">Modalità incasso tasse universitarie, fatture attive e altri contributi attraverso il “Nodo dei Pagamenti – </w:t>
            </w:r>
            <w:proofErr w:type="spellStart"/>
            <w:r w:rsidRPr="008E08B9">
              <w:rPr>
                <w:rFonts w:ascii="Garamond" w:hAnsi="Garamond" w:cs="Tahoma"/>
                <w:bCs/>
                <w:i/>
                <w:iCs/>
                <w:lang w:eastAsia="ar-SA"/>
              </w:rPr>
              <w:t>PagoPA</w:t>
            </w:r>
            <w:proofErr w:type="spellEnd"/>
            <w:r w:rsidRPr="008E08B9">
              <w:rPr>
                <w:rFonts w:ascii="Garamond" w:hAnsi="Garamond" w:cs="Tahoma"/>
                <w:bCs/>
                <w:i/>
                <w:iCs/>
                <w:lang w:eastAsia="ar-SA"/>
              </w:rPr>
              <w:t>”</w:t>
            </w:r>
          </w:p>
          <w:p w14:paraId="48771F3C" w14:textId="77777777" w:rsidR="007501A8" w:rsidRPr="00BA4C19" w:rsidRDefault="007501A8" w:rsidP="00404719">
            <w:pPr>
              <w:tabs>
                <w:tab w:val="left" w:pos="426"/>
              </w:tabs>
              <w:suppressAutoHyphens/>
              <w:ind w:left="360"/>
              <w:rPr>
                <w:rFonts w:ascii="Garamond" w:hAnsi="Garamond" w:cs="Tahoma"/>
                <w:bCs/>
                <w:i/>
                <w:lang w:eastAsia="ar-SA"/>
              </w:rPr>
            </w:pPr>
          </w:p>
          <w:p w14:paraId="1CF61505" w14:textId="77777777" w:rsidR="007501A8" w:rsidRPr="00BA4C19" w:rsidRDefault="007501A8" w:rsidP="00404719">
            <w:pPr>
              <w:tabs>
                <w:tab w:val="left" w:pos="426"/>
              </w:tabs>
              <w:suppressAutoHyphens/>
              <w:ind w:left="360"/>
              <w:rPr>
                <w:rFonts w:ascii="Garamond" w:hAnsi="Garamond" w:cs="Tahoma"/>
                <w:bCs/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C80F" w14:textId="091AE534" w:rsidR="007501A8" w:rsidRPr="00107D84" w:rsidRDefault="008A1222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i/>
                <w:lang w:eastAsia="ar-SA"/>
              </w:rPr>
            </w:pPr>
            <w:r w:rsidRPr="00107D84">
              <w:rPr>
                <w:rFonts w:ascii="Garamond" w:hAnsi="Garamond" w:cs="Tahoma"/>
                <w:i/>
                <w:lang w:eastAsia="ar-S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9993" w14:textId="77777777" w:rsidR="007501A8" w:rsidRPr="00BA4C19" w:rsidRDefault="007501A8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bCs/>
                <w:i/>
                <w:iCs/>
                <w:lang w:eastAsia="ar-SA"/>
              </w:rPr>
            </w:pPr>
          </w:p>
        </w:tc>
      </w:tr>
      <w:tr w:rsidR="007501A8" w:rsidRPr="00BA4C19" w14:paraId="3299DD3C" w14:textId="77777777" w:rsidTr="00404719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C695" w14:textId="4601E8BB" w:rsidR="007501A8" w:rsidRPr="008E08B9" w:rsidRDefault="008E08B9" w:rsidP="008E08B9">
            <w:pPr>
              <w:pStyle w:val="Paragrafoelenco"/>
              <w:numPr>
                <w:ilvl w:val="0"/>
                <w:numId w:val="5"/>
              </w:numPr>
              <w:tabs>
                <w:tab w:val="left" w:pos="426"/>
              </w:tabs>
              <w:rPr>
                <w:rFonts w:ascii="Garamond" w:hAnsi="Garamond" w:cs="Tahoma"/>
                <w:bCs/>
                <w:i/>
                <w:lang w:eastAsia="ar-SA"/>
              </w:rPr>
            </w:pPr>
            <w:r w:rsidRPr="008E08B9">
              <w:rPr>
                <w:rFonts w:ascii="Garamond" w:eastAsiaTheme="minorHAnsi" w:hAnsi="Garamond" w:cs="Tahoma"/>
                <w:bCs/>
                <w:i/>
                <w:iCs/>
                <w:sz w:val="22"/>
                <w:szCs w:val="22"/>
                <w:lang w:eastAsia="ar-SA"/>
              </w:rPr>
              <w:t>Servizi destinati agli studenti per limitare l’uso del contante offerti gratuitamente o a condizioni agevolate (</w:t>
            </w:r>
            <w:r>
              <w:rPr>
                <w:rFonts w:ascii="Garamond" w:eastAsiaTheme="minorHAnsi" w:hAnsi="Garamond" w:cs="Tahoma"/>
                <w:bCs/>
                <w:i/>
                <w:iCs/>
                <w:sz w:val="22"/>
                <w:szCs w:val="22"/>
                <w:lang w:eastAsia="ar-SA"/>
              </w:rPr>
              <w:t xml:space="preserve">cfr. </w:t>
            </w:r>
            <w:r w:rsidRPr="008E08B9">
              <w:rPr>
                <w:rFonts w:ascii="Garamond" w:eastAsiaTheme="minorHAnsi" w:hAnsi="Garamond" w:cs="Tahoma"/>
                <w:bCs/>
                <w:i/>
                <w:iCs/>
                <w:sz w:val="22"/>
                <w:szCs w:val="22"/>
                <w:lang w:eastAsia="ar-SA"/>
              </w:rPr>
              <w:t>art</w:t>
            </w:r>
            <w:r>
              <w:rPr>
                <w:rFonts w:ascii="Garamond" w:eastAsiaTheme="minorHAnsi" w:hAnsi="Garamond" w:cs="Tahoma"/>
                <w:bCs/>
                <w:i/>
                <w:iCs/>
                <w:sz w:val="22"/>
                <w:szCs w:val="22"/>
                <w:lang w:eastAsia="ar-SA"/>
              </w:rPr>
              <w:t>.</w:t>
            </w:r>
            <w:r w:rsidR="008A1222">
              <w:rPr>
                <w:rFonts w:ascii="Garamond" w:eastAsiaTheme="minorHAnsi" w:hAnsi="Garamond" w:cs="Tahoma"/>
                <w:bCs/>
                <w:i/>
                <w:iCs/>
                <w:sz w:val="22"/>
                <w:szCs w:val="22"/>
                <w:lang w:eastAsia="ar-SA"/>
              </w:rPr>
              <w:t xml:space="preserve"> 21 comma 3 CSO</w:t>
            </w:r>
            <w:r w:rsidR="00BE4866">
              <w:rPr>
                <w:rFonts w:ascii="Garamond" w:eastAsiaTheme="minorHAnsi" w:hAnsi="Garamond" w:cs="Tahoma"/>
                <w:bCs/>
                <w:i/>
                <w:iCs/>
                <w:sz w:val="22"/>
                <w:szCs w:val="22"/>
                <w:lang w:eastAsia="ar-SA"/>
              </w:rPr>
              <w:t>)</w:t>
            </w:r>
          </w:p>
          <w:p w14:paraId="1B41008C" w14:textId="77777777" w:rsidR="007501A8" w:rsidRPr="00BA4C19" w:rsidRDefault="007501A8" w:rsidP="00404719">
            <w:pPr>
              <w:tabs>
                <w:tab w:val="left" w:pos="426"/>
              </w:tabs>
              <w:suppressAutoHyphens/>
              <w:ind w:left="318"/>
              <w:rPr>
                <w:rFonts w:ascii="Garamond" w:hAnsi="Garamond" w:cs="Tahoma"/>
                <w:bCs/>
                <w:i/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EBA1A" w14:textId="318332FB" w:rsidR="007501A8" w:rsidRPr="00107D84" w:rsidRDefault="008A1222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i/>
                <w:lang w:eastAsia="ar-SA"/>
              </w:rPr>
            </w:pPr>
            <w:r w:rsidRPr="00107D84">
              <w:rPr>
                <w:rFonts w:ascii="Garamond" w:eastAsia="Calibri" w:hAnsi="Garamond" w:cs="Tahoma"/>
                <w:sz w:val="20"/>
                <w:szCs w:val="20"/>
              </w:rPr>
              <w:t>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369C" w14:textId="77777777" w:rsidR="007501A8" w:rsidRPr="00BA4C19" w:rsidRDefault="007501A8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lang w:eastAsia="ar-SA"/>
              </w:rPr>
            </w:pPr>
          </w:p>
        </w:tc>
      </w:tr>
      <w:tr w:rsidR="00A61DEB" w:rsidRPr="00BA4C19" w14:paraId="0FE4E81D" w14:textId="77777777" w:rsidTr="00A61DEB">
        <w:trPr>
          <w:trHeight w:val="5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7712" w14:textId="45ABD2FF" w:rsidR="00A61DEB" w:rsidRDefault="00A61DEB" w:rsidP="00A61DEB">
            <w:pPr>
              <w:pStyle w:val="Paragrafoelenco"/>
              <w:numPr>
                <w:ilvl w:val="0"/>
                <w:numId w:val="5"/>
              </w:numPr>
              <w:tabs>
                <w:tab w:val="left" w:pos="426"/>
              </w:tabs>
              <w:rPr>
                <w:rFonts w:ascii="Garamond" w:eastAsiaTheme="minorHAnsi" w:hAnsi="Garamond" w:cs="Tahoma"/>
                <w:bCs/>
                <w:i/>
                <w:iCs/>
                <w:sz w:val="22"/>
                <w:szCs w:val="22"/>
                <w:lang w:eastAsia="ar-SA"/>
              </w:rPr>
            </w:pPr>
            <w:r w:rsidRPr="00A61DEB">
              <w:rPr>
                <w:rFonts w:ascii="Garamond" w:eastAsiaTheme="minorHAnsi" w:hAnsi="Garamond" w:cs="Tahoma"/>
                <w:bCs/>
                <w:i/>
                <w:iCs/>
                <w:sz w:val="22"/>
                <w:szCs w:val="22"/>
                <w:lang w:eastAsia="ar-SA"/>
              </w:rPr>
              <w:t xml:space="preserve">Condizioni di tasso </w:t>
            </w:r>
            <w:r w:rsidRPr="00BE4866">
              <w:rPr>
                <w:rFonts w:ascii="Garamond" w:eastAsiaTheme="minorHAnsi" w:hAnsi="Garamond" w:cs="Tahoma"/>
                <w:bCs/>
                <w:iCs/>
                <w:sz w:val="22"/>
                <w:szCs w:val="22"/>
                <w:lang w:eastAsia="ar-SA"/>
              </w:rPr>
              <w:t>creditore</w:t>
            </w:r>
            <w:r w:rsidRPr="00A61DEB">
              <w:rPr>
                <w:rFonts w:ascii="Garamond" w:eastAsiaTheme="minorHAnsi" w:hAnsi="Garamond" w:cs="Tahoma"/>
                <w:bCs/>
                <w:i/>
                <w:iCs/>
                <w:sz w:val="22"/>
                <w:szCs w:val="22"/>
                <w:lang w:eastAsia="ar-SA"/>
              </w:rPr>
              <w:t xml:space="preserve"> rispetto all’</w:t>
            </w:r>
            <w:proofErr w:type="spellStart"/>
            <w:r w:rsidRPr="00A61DEB">
              <w:rPr>
                <w:rFonts w:ascii="Garamond" w:eastAsiaTheme="minorHAnsi" w:hAnsi="Garamond" w:cs="Tahoma"/>
                <w:bCs/>
                <w:i/>
                <w:iCs/>
                <w:sz w:val="22"/>
                <w:szCs w:val="22"/>
                <w:lang w:eastAsia="ar-SA"/>
              </w:rPr>
              <w:t>Euribor</w:t>
            </w:r>
            <w:proofErr w:type="spellEnd"/>
            <w:r w:rsidRPr="00A61DEB">
              <w:rPr>
                <w:rFonts w:ascii="Garamond" w:eastAsiaTheme="minorHAnsi" w:hAnsi="Garamond" w:cs="Tahoma"/>
                <w:bCs/>
                <w:i/>
                <w:iCs/>
                <w:sz w:val="22"/>
                <w:szCs w:val="22"/>
                <w:lang w:eastAsia="ar-SA"/>
              </w:rPr>
              <w:t xml:space="preserve"> a tre mesi, base 360 (</w:t>
            </w:r>
            <w:proofErr w:type="spellStart"/>
            <w:r w:rsidRPr="00A61DEB">
              <w:rPr>
                <w:rFonts w:ascii="Garamond" w:eastAsiaTheme="minorHAnsi" w:hAnsi="Garamond" w:cs="Tahoma"/>
                <w:bCs/>
                <w:i/>
                <w:iCs/>
                <w:sz w:val="22"/>
                <w:szCs w:val="22"/>
                <w:lang w:eastAsia="ar-SA"/>
              </w:rPr>
              <w:t>Euribor</w:t>
            </w:r>
            <w:proofErr w:type="spellEnd"/>
            <w:r w:rsidRPr="00A61DEB">
              <w:rPr>
                <w:rFonts w:ascii="Garamond" w:eastAsiaTheme="minorHAnsi" w:hAnsi="Garamond" w:cs="Tahoma"/>
                <w:bCs/>
                <w:i/>
                <w:iCs/>
                <w:sz w:val="22"/>
                <w:szCs w:val="22"/>
                <w:lang w:eastAsia="ar-SA"/>
              </w:rPr>
              <w:t xml:space="preserve"> 3M + spread) (cfr. art. 29 comma 2 punto d) CSO)</w:t>
            </w:r>
          </w:p>
          <w:p w14:paraId="6BCA4B1D" w14:textId="77777777" w:rsidR="008A1222" w:rsidRDefault="008A1222" w:rsidP="008A1222">
            <w:pPr>
              <w:pStyle w:val="Paragrafoelenco"/>
              <w:tabs>
                <w:tab w:val="left" w:pos="426"/>
              </w:tabs>
              <w:ind w:left="360"/>
              <w:rPr>
                <w:rFonts w:ascii="Garamond" w:eastAsiaTheme="minorHAnsi" w:hAnsi="Garamond" w:cs="Tahoma"/>
                <w:bCs/>
                <w:i/>
                <w:iCs/>
                <w:sz w:val="22"/>
                <w:szCs w:val="22"/>
                <w:lang w:eastAsia="ar-SA"/>
              </w:rPr>
            </w:pPr>
          </w:p>
          <w:p w14:paraId="6BE62CCD" w14:textId="6B6A7319" w:rsidR="008A1222" w:rsidRPr="00A61DEB" w:rsidRDefault="008A1222" w:rsidP="008A1222">
            <w:pPr>
              <w:pStyle w:val="Paragrafoelenco"/>
              <w:tabs>
                <w:tab w:val="left" w:pos="426"/>
              </w:tabs>
              <w:ind w:left="360"/>
              <w:rPr>
                <w:rFonts w:ascii="Garamond" w:eastAsiaTheme="minorHAnsi" w:hAnsi="Garamond" w:cs="Tahoma"/>
                <w:bCs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A28A" w14:textId="6BEF2D4B" w:rsidR="00A61DEB" w:rsidRPr="00107D84" w:rsidRDefault="008A1222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107D84">
              <w:rPr>
                <w:rFonts w:ascii="Garamond" w:eastAsia="Calibri" w:hAnsi="Garamond" w:cs="Tahoma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81E4" w14:textId="77777777" w:rsidR="00A61DEB" w:rsidRPr="00BA4C19" w:rsidRDefault="00A61DEB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lang w:eastAsia="ar-SA"/>
              </w:rPr>
            </w:pPr>
          </w:p>
        </w:tc>
      </w:tr>
      <w:tr w:rsidR="00A61DEB" w:rsidRPr="00BA4C19" w14:paraId="7BC20589" w14:textId="77777777" w:rsidTr="00404719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7D48" w14:textId="40853489" w:rsidR="00A61DEB" w:rsidRDefault="00A61DEB" w:rsidP="00A61DEB">
            <w:pPr>
              <w:pStyle w:val="Paragrafoelenco"/>
              <w:numPr>
                <w:ilvl w:val="0"/>
                <w:numId w:val="5"/>
              </w:numPr>
              <w:tabs>
                <w:tab w:val="left" w:pos="426"/>
              </w:tabs>
              <w:rPr>
                <w:rFonts w:ascii="Garamond" w:eastAsiaTheme="minorHAnsi" w:hAnsi="Garamond" w:cs="Tahoma"/>
                <w:bCs/>
                <w:i/>
                <w:iCs/>
                <w:sz w:val="22"/>
                <w:szCs w:val="22"/>
                <w:lang w:eastAsia="ar-SA"/>
              </w:rPr>
            </w:pPr>
            <w:r w:rsidRPr="00A61DEB">
              <w:rPr>
                <w:rFonts w:ascii="Garamond" w:eastAsiaTheme="minorHAnsi" w:hAnsi="Garamond" w:cs="Tahoma"/>
                <w:bCs/>
                <w:i/>
                <w:iCs/>
                <w:sz w:val="22"/>
                <w:szCs w:val="22"/>
                <w:lang w:eastAsia="ar-SA"/>
              </w:rPr>
              <w:t xml:space="preserve">Condizioni di tasso </w:t>
            </w:r>
            <w:r w:rsidRPr="00BE4866">
              <w:rPr>
                <w:rFonts w:ascii="Garamond" w:eastAsiaTheme="minorHAnsi" w:hAnsi="Garamond" w:cs="Tahoma"/>
                <w:bCs/>
                <w:iCs/>
                <w:sz w:val="22"/>
                <w:szCs w:val="22"/>
                <w:lang w:eastAsia="ar-SA"/>
              </w:rPr>
              <w:t>debitore</w:t>
            </w:r>
            <w:r w:rsidRPr="00A61DEB">
              <w:rPr>
                <w:rFonts w:ascii="Garamond" w:eastAsiaTheme="minorHAnsi" w:hAnsi="Garamond" w:cs="Tahoma"/>
                <w:bCs/>
                <w:i/>
                <w:iCs/>
                <w:sz w:val="22"/>
                <w:szCs w:val="22"/>
                <w:lang w:eastAsia="ar-SA"/>
              </w:rPr>
              <w:t xml:space="preserve"> rispetto all’</w:t>
            </w:r>
            <w:proofErr w:type="spellStart"/>
            <w:r w:rsidRPr="00A61DEB">
              <w:rPr>
                <w:rFonts w:ascii="Garamond" w:eastAsiaTheme="minorHAnsi" w:hAnsi="Garamond" w:cs="Tahoma"/>
                <w:bCs/>
                <w:i/>
                <w:iCs/>
                <w:sz w:val="22"/>
                <w:szCs w:val="22"/>
                <w:lang w:eastAsia="ar-SA"/>
              </w:rPr>
              <w:t>euribor</w:t>
            </w:r>
            <w:proofErr w:type="spellEnd"/>
            <w:r w:rsidRPr="00A61DEB">
              <w:rPr>
                <w:rFonts w:ascii="Garamond" w:eastAsiaTheme="minorHAnsi" w:hAnsi="Garamond" w:cs="Tahoma"/>
                <w:bCs/>
                <w:i/>
                <w:iCs/>
                <w:sz w:val="22"/>
                <w:szCs w:val="22"/>
                <w:lang w:eastAsia="ar-SA"/>
              </w:rPr>
              <w:t xml:space="preserve"> a tre mesi, base 360 (EURIBOR + spread). (cf</w:t>
            </w:r>
            <w:r w:rsidR="008A1222">
              <w:rPr>
                <w:rFonts w:ascii="Garamond" w:eastAsiaTheme="minorHAnsi" w:hAnsi="Garamond" w:cs="Tahoma"/>
                <w:bCs/>
                <w:i/>
                <w:iCs/>
                <w:sz w:val="22"/>
                <w:szCs w:val="22"/>
                <w:lang w:eastAsia="ar-SA"/>
              </w:rPr>
              <w:t>r. art. 29 comma 2 punto a) CSO</w:t>
            </w:r>
          </w:p>
          <w:p w14:paraId="513D43BC" w14:textId="77777777" w:rsidR="008A1222" w:rsidRDefault="008A1222" w:rsidP="008A1222">
            <w:pPr>
              <w:pStyle w:val="Paragrafoelenco"/>
              <w:tabs>
                <w:tab w:val="left" w:pos="426"/>
              </w:tabs>
              <w:ind w:left="360"/>
              <w:rPr>
                <w:rFonts w:ascii="Garamond" w:eastAsiaTheme="minorHAnsi" w:hAnsi="Garamond" w:cs="Tahoma"/>
                <w:bCs/>
                <w:i/>
                <w:iCs/>
                <w:sz w:val="22"/>
                <w:szCs w:val="22"/>
                <w:lang w:eastAsia="ar-SA"/>
              </w:rPr>
            </w:pPr>
          </w:p>
          <w:p w14:paraId="070D4759" w14:textId="57F015C1" w:rsidR="008A1222" w:rsidRPr="00A61DEB" w:rsidRDefault="008A1222" w:rsidP="008A1222">
            <w:pPr>
              <w:pStyle w:val="Paragrafoelenco"/>
              <w:tabs>
                <w:tab w:val="left" w:pos="426"/>
              </w:tabs>
              <w:ind w:left="360"/>
              <w:rPr>
                <w:rFonts w:ascii="Garamond" w:eastAsiaTheme="minorHAnsi" w:hAnsi="Garamond" w:cs="Tahoma"/>
                <w:bCs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D14A" w14:textId="4C19471E" w:rsidR="00A61DEB" w:rsidRPr="00107D84" w:rsidRDefault="008A1222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107D84">
              <w:rPr>
                <w:rFonts w:ascii="Garamond" w:eastAsia="Calibri" w:hAnsi="Garamond" w:cs="Tahoma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C0F4" w14:textId="77777777" w:rsidR="00A61DEB" w:rsidRPr="00BA4C19" w:rsidRDefault="00A61DEB" w:rsidP="00404719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i/>
                <w:lang w:eastAsia="ar-SA"/>
              </w:rPr>
            </w:pPr>
          </w:p>
        </w:tc>
      </w:tr>
      <w:tr w:rsidR="007E7DA3" w:rsidRPr="00BA4C19" w14:paraId="5A299684" w14:textId="77777777" w:rsidTr="007E7DA3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3032F6" w14:textId="6805C926" w:rsidR="007E7DA3" w:rsidRPr="00BA4C19" w:rsidRDefault="007E7DA3" w:rsidP="007E7DA3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Garamond" w:hAnsi="Garamond" w:cs="Tahoma"/>
                <w:bCs/>
                <w:i/>
                <w:lang w:eastAsia="ar-SA"/>
              </w:rPr>
            </w:pPr>
            <w:r w:rsidRPr="008A1222">
              <w:rPr>
                <w:rFonts w:ascii="Garamond" w:eastAsia="Calibri" w:hAnsi="Garamond" w:cs="Tahoma"/>
                <w:b/>
                <w:sz w:val="22"/>
                <w:szCs w:val="22"/>
              </w:rPr>
              <w:t>Condizioni riservate ai dipendenti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1FF9DB" w14:textId="77777777" w:rsidR="007E7DA3" w:rsidRPr="00107D84" w:rsidRDefault="007E7DA3" w:rsidP="008A1222">
            <w:pPr>
              <w:rPr>
                <w:rFonts w:ascii="Garamond" w:eastAsia="Calibri" w:hAnsi="Garamond" w:cs="Tahoma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C13561" w14:textId="77777777" w:rsidR="007E7DA3" w:rsidRPr="00BA4C19" w:rsidRDefault="007E7DA3" w:rsidP="008A1222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bCs/>
                <w:i/>
                <w:lang w:eastAsia="ar-SA"/>
              </w:rPr>
            </w:pPr>
          </w:p>
        </w:tc>
      </w:tr>
      <w:tr w:rsidR="008A1222" w:rsidRPr="00BA4C19" w14:paraId="12E501CE" w14:textId="77777777" w:rsidTr="00404719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26F7" w14:textId="77777777" w:rsidR="008A1222" w:rsidRPr="00BA4C19" w:rsidRDefault="008A1222" w:rsidP="008A1222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spacing w:after="0" w:line="240" w:lineRule="auto"/>
              <w:ind w:left="360"/>
              <w:rPr>
                <w:rFonts w:ascii="Garamond" w:hAnsi="Garamond" w:cs="Tahoma"/>
                <w:bCs/>
                <w:i/>
                <w:lang w:eastAsia="ar-SA"/>
              </w:rPr>
            </w:pPr>
            <w:r w:rsidRPr="00BA4C19">
              <w:rPr>
                <w:rFonts w:ascii="Garamond" w:hAnsi="Garamond" w:cs="Tahoma"/>
                <w:bCs/>
                <w:i/>
                <w:lang w:eastAsia="ar-SA"/>
              </w:rPr>
              <w:t xml:space="preserve">Tasso </w:t>
            </w:r>
            <w:r w:rsidRPr="00BE4866">
              <w:rPr>
                <w:rFonts w:ascii="Garamond" w:hAnsi="Garamond" w:cs="Tahoma"/>
                <w:bCs/>
                <w:lang w:eastAsia="ar-SA"/>
              </w:rPr>
              <w:t>creditore</w:t>
            </w:r>
            <w:r w:rsidRPr="00BA4C19">
              <w:rPr>
                <w:rFonts w:ascii="Garamond" w:hAnsi="Garamond" w:cs="Tahoma"/>
                <w:bCs/>
                <w:i/>
                <w:lang w:eastAsia="ar-SA"/>
              </w:rPr>
              <w:t xml:space="preserve"> </w:t>
            </w:r>
            <w:r w:rsidRPr="00BA4C19">
              <w:rPr>
                <w:rFonts w:ascii="Garamond" w:hAnsi="Garamond" w:cs="Tahoma"/>
                <w:i/>
                <w:iCs/>
                <w:lang w:eastAsia="ar-SA"/>
              </w:rPr>
              <w:t>rispetto all’</w:t>
            </w:r>
            <w:proofErr w:type="spellStart"/>
            <w:r w:rsidRPr="00BA4C19">
              <w:rPr>
                <w:rFonts w:ascii="Garamond" w:hAnsi="Garamond" w:cs="Tahoma"/>
                <w:i/>
                <w:iCs/>
                <w:lang w:eastAsia="ar-SA"/>
              </w:rPr>
              <w:t>Euribor</w:t>
            </w:r>
            <w:proofErr w:type="spellEnd"/>
            <w:r w:rsidRPr="00BA4C19">
              <w:rPr>
                <w:rFonts w:ascii="Garamond" w:hAnsi="Garamond" w:cs="Tahoma"/>
                <w:i/>
                <w:iCs/>
                <w:lang w:eastAsia="ar-SA"/>
              </w:rPr>
              <w:t xml:space="preserve"> a tre mesi, base 360 (</w:t>
            </w:r>
            <w:proofErr w:type="spellStart"/>
            <w:r w:rsidRPr="00BA4C19">
              <w:rPr>
                <w:rFonts w:ascii="Garamond" w:hAnsi="Garamond" w:cs="Tahoma"/>
                <w:i/>
                <w:iCs/>
                <w:lang w:eastAsia="ar-SA"/>
              </w:rPr>
              <w:t>Euribor</w:t>
            </w:r>
            <w:proofErr w:type="spellEnd"/>
            <w:r w:rsidRPr="00BA4C19">
              <w:rPr>
                <w:rFonts w:ascii="Garamond" w:hAnsi="Garamond" w:cs="Tahoma"/>
                <w:i/>
                <w:iCs/>
                <w:lang w:eastAsia="ar-SA"/>
              </w:rPr>
              <w:t xml:space="preserve"> 3M + spread).</w:t>
            </w:r>
          </w:p>
          <w:p w14:paraId="468AAA39" w14:textId="77777777" w:rsidR="008A1222" w:rsidRPr="00BA4C19" w:rsidRDefault="008A1222" w:rsidP="008A1222">
            <w:pPr>
              <w:suppressAutoHyphens/>
              <w:ind w:left="318"/>
              <w:rPr>
                <w:rFonts w:ascii="Garamond" w:hAnsi="Garamond" w:cs="Tahoma"/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140A" w14:textId="77777777" w:rsidR="008A1222" w:rsidRPr="00107D84" w:rsidRDefault="008A1222" w:rsidP="008A1222">
            <w:pPr>
              <w:rPr>
                <w:rFonts w:ascii="Garamond" w:hAnsi="Garamond" w:cs="Tahoma"/>
              </w:rPr>
            </w:pPr>
            <w:r w:rsidRPr="00107D84">
              <w:rPr>
                <w:rFonts w:ascii="Garamond" w:eastAsia="Calibri" w:hAnsi="Garamond" w:cs="Tahoma"/>
                <w:b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9A7A" w14:textId="77777777" w:rsidR="008A1222" w:rsidRPr="00BA4C19" w:rsidRDefault="008A1222" w:rsidP="008A1222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bCs/>
                <w:i/>
                <w:lang w:eastAsia="ar-SA"/>
              </w:rPr>
            </w:pPr>
          </w:p>
        </w:tc>
      </w:tr>
      <w:tr w:rsidR="008A1222" w:rsidRPr="00BA4C19" w14:paraId="693DB2E2" w14:textId="77777777" w:rsidTr="00404719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FA40" w14:textId="77777777" w:rsidR="008A1222" w:rsidRPr="00BA4C19" w:rsidRDefault="008A1222" w:rsidP="008A1222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spacing w:after="0" w:line="240" w:lineRule="auto"/>
              <w:ind w:left="360"/>
              <w:rPr>
                <w:rFonts w:ascii="Garamond" w:hAnsi="Garamond" w:cs="Tahoma"/>
                <w:bCs/>
                <w:i/>
                <w:lang w:eastAsia="ar-SA"/>
              </w:rPr>
            </w:pPr>
            <w:r w:rsidRPr="00BA4C19">
              <w:rPr>
                <w:rFonts w:ascii="Garamond" w:hAnsi="Garamond" w:cs="Tahoma"/>
                <w:bCs/>
                <w:i/>
                <w:lang w:eastAsia="ar-SA"/>
              </w:rPr>
              <w:t xml:space="preserve">Tasso </w:t>
            </w:r>
            <w:r w:rsidRPr="00BE4866">
              <w:rPr>
                <w:rFonts w:ascii="Garamond" w:hAnsi="Garamond" w:cs="Tahoma"/>
                <w:bCs/>
                <w:lang w:eastAsia="ar-SA"/>
              </w:rPr>
              <w:t>debitore</w:t>
            </w:r>
            <w:r w:rsidRPr="00BA4C19">
              <w:rPr>
                <w:rFonts w:ascii="Garamond" w:hAnsi="Garamond" w:cs="Tahoma"/>
                <w:bCs/>
                <w:i/>
                <w:lang w:eastAsia="ar-SA"/>
              </w:rPr>
              <w:t xml:space="preserve"> su apertura di credito doppia mensilità </w:t>
            </w:r>
            <w:r w:rsidRPr="00BA4C19">
              <w:rPr>
                <w:rFonts w:ascii="Garamond" w:hAnsi="Garamond" w:cs="Tahoma"/>
                <w:i/>
                <w:iCs/>
                <w:lang w:eastAsia="ar-SA"/>
              </w:rPr>
              <w:t>rispetto all’</w:t>
            </w:r>
            <w:proofErr w:type="spellStart"/>
            <w:r w:rsidRPr="00BA4C19">
              <w:rPr>
                <w:rFonts w:ascii="Garamond" w:hAnsi="Garamond" w:cs="Tahoma"/>
                <w:i/>
                <w:iCs/>
                <w:lang w:eastAsia="ar-SA"/>
              </w:rPr>
              <w:t>Euribor</w:t>
            </w:r>
            <w:proofErr w:type="spellEnd"/>
            <w:r w:rsidRPr="00BA4C19">
              <w:rPr>
                <w:rFonts w:ascii="Garamond" w:hAnsi="Garamond" w:cs="Tahoma"/>
                <w:i/>
                <w:iCs/>
                <w:lang w:eastAsia="ar-SA"/>
              </w:rPr>
              <w:t xml:space="preserve"> a tre mesi, base 360 (</w:t>
            </w:r>
            <w:proofErr w:type="spellStart"/>
            <w:r w:rsidRPr="00BA4C19">
              <w:rPr>
                <w:rFonts w:ascii="Garamond" w:hAnsi="Garamond" w:cs="Tahoma"/>
                <w:i/>
                <w:iCs/>
                <w:lang w:eastAsia="ar-SA"/>
              </w:rPr>
              <w:t>Euribor</w:t>
            </w:r>
            <w:proofErr w:type="spellEnd"/>
            <w:r w:rsidRPr="00BA4C19">
              <w:rPr>
                <w:rFonts w:ascii="Garamond" w:hAnsi="Garamond" w:cs="Tahoma"/>
                <w:i/>
                <w:iCs/>
                <w:lang w:eastAsia="ar-SA"/>
              </w:rPr>
              <w:t xml:space="preserve"> 3M + spread).</w:t>
            </w:r>
          </w:p>
          <w:p w14:paraId="19C74EDB" w14:textId="77777777" w:rsidR="008A1222" w:rsidRPr="00BA4C19" w:rsidRDefault="008A1222" w:rsidP="008A1222">
            <w:pPr>
              <w:tabs>
                <w:tab w:val="left" w:pos="426"/>
                <w:tab w:val="left" w:pos="7560"/>
              </w:tabs>
              <w:suppressAutoHyphens/>
              <w:ind w:left="318"/>
              <w:rPr>
                <w:rFonts w:ascii="Garamond" w:hAnsi="Garamond" w:cs="Tahoma"/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E6BA" w14:textId="77777777" w:rsidR="008A1222" w:rsidRPr="00107D84" w:rsidRDefault="008A1222" w:rsidP="008A1222">
            <w:pPr>
              <w:rPr>
                <w:rFonts w:ascii="Garamond" w:hAnsi="Garamond" w:cs="Tahoma"/>
              </w:rPr>
            </w:pPr>
            <w:r w:rsidRPr="00107D84">
              <w:rPr>
                <w:rFonts w:ascii="Garamond" w:eastAsia="Calibri" w:hAnsi="Garamond" w:cs="Tahoma"/>
                <w:b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25C4" w14:textId="77777777" w:rsidR="008A1222" w:rsidRPr="00BA4C19" w:rsidRDefault="008A1222" w:rsidP="008A1222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bCs/>
                <w:i/>
                <w:lang w:eastAsia="ar-SA"/>
              </w:rPr>
            </w:pPr>
          </w:p>
        </w:tc>
      </w:tr>
      <w:tr w:rsidR="008A1222" w:rsidRPr="00BA4C19" w14:paraId="4035B60A" w14:textId="77777777" w:rsidTr="00404719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6A67" w14:textId="77777777" w:rsidR="008A1222" w:rsidRPr="00BA4C19" w:rsidRDefault="008A1222" w:rsidP="008A1222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spacing w:after="0" w:line="240" w:lineRule="auto"/>
              <w:ind w:left="360"/>
              <w:rPr>
                <w:rFonts w:ascii="Garamond" w:hAnsi="Garamond" w:cs="Tahoma"/>
                <w:bCs/>
                <w:i/>
                <w:lang w:eastAsia="ar-SA"/>
              </w:rPr>
            </w:pPr>
            <w:r w:rsidRPr="00BA4C19">
              <w:rPr>
                <w:rFonts w:ascii="Garamond" w:hAnsi="Garamond" w:cs="Tahoma"/>
                <w:bCs/>
                <w:i/>
                <w:lang w:eastAsia="ar-SA"/>
              </w:rPr>
              <w:t xml:space="preserve">Tasso </w:t>
            </w:r>
            <w:r w:rsidRPr="00BE4866">
              <w:rPr>
                <w:rFonts w:ascii="Garamond" w:hAnsi="Garamond" w:cs="Tahoma"/>
                <w:bCs/>
                <w:lang w:eastAsia="ar-SA"/>
              </w:rPr>
              <w:t>debitore</w:t>
            </w:r>
            <w:r w:rsidRPr="00BA4C19">
              <w:rPr>
                <w:rFonts w:ascii="Garamond" w:hAnsi="Garamond" w:cs="Tahoma"/>
                <w:bCs/>
                <w:i/>
                <w:lang w:eastAsia="ar-SA"/>
              </w:rPr>
              <w:t xml:space="preserve"> extra apertura di credito </w:t>
            </w:r>
            <w:r w:rsidRPr="00BA4C19">
              <w:rPr>
                <w:rFonts w:ascii="Garamond" w:hAnsi="Garamond" w:cs="Tahoma"/>
                <w:i/>
                <w:iCs/>
                <w:lang w:eastAsia="ar-SA"/>
              </w:rPr>
              <w:t>rispetto all’</w:t>
            </w:r>
            <w:proofErr w:type="spellStart"/>
            <w:r w:rsidRPr="00BA4C19">
              <w:rPr>
                <w:rFonts w:ascii="Garamond" w:hAnsi="Garamond" w:cs="Tahoma"/>
                <w:i/>
                <w:iCs/>
                <w:lang w:eastAsia="ar-SA"/>
              </w:rPr>
              <w:t>Euribor</w:t>
            </w:r>
            <w:proofErr w:type="spellEnd"/>
            <w:r w:rsidRPr="00BA4C19">
              <w:rPr>
                <w:rFonts w:ascii="Garamond" w:hAnsi="Garamond" w:cs="Tahoma"/>
                <w:i/>
                <w:iCs/>
                <w:lang w:eastAsia="ar-SA"/>
              </w:rPr>
              <w:t xml:space="preserve"> a tre mesi, base 360 (</w:t>
            </w:r>
            <w:proofErr w:type="spellStart"/>
            <w:r w:rsidRPr="00BA4C19">
              <w:rPr>
                <w:rFonts w:ascii="Garamond" w:hAnsi="Garamond" w:cs="Tahoma"/>
                <w:i/>
                <w:iCs/>
                <w:lang w:eastAsia="ar-SA"/>
              </w:rPr>
              <w:t>Euribor</w:t>
            </w:r>
            <w:proofErr w:type="spellEnd"/>
            <w:r w:rsidRPr="00BA4C19">
              <w:rPr>
                <w:rFonts w:ascii="Garamond" w:hAnsi="Garamond" w:cs="Tahoma"/>
                <w:i/>
                <w:iCs/>
                <w:lang w:eastAsia="ar-SA"/>
              </w:rPr>
              <w:t xml:space="preserve"> 3M + spread</w:t>
            </w:r>
            <w:bookmarkStart w:id="0" w:name="_GoBack"/>
            <w:bookmarkEnd w:id="0"/>
            <w:r w:rsidRPr="00BA4C19">
              <w:rPr>
                <w:rFonts w:ascii="Garamond" w:hAnsi="Garamond" w:cs="Tahoma"/>
                <w:i/>
                <w:iCs/>
                <w:lang w:eastAsia="ar-SA"/>
              </w:rPr>
              <w:t>).</w:t>
            </w:r>
          </w:p>
          <w:p w14:paraId="6772FD9B" w14:textId="77777777" w:rsidR="008A1222" w:rsidRPr="00BA4C19" w:rsidRDefault="008A1222" w:rsidP="008A1222">
            <w:pPr>
              <w:tabs>
                <w:tab w:val="left" w:pos="426"/>
                <w:tab w:val="left" w:pos="8222"/>
              </w:tabs>
              <w:suppressAutoHyphens/>
              <w:ind w:left="317"/>
              <w:rPr>
                <w:rFonts w:ascii="Garamond" w:hAnsi="Garamond" w:cs="Tahoma"/>
                <w:bCs/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1DD1" w14:textId="77777777" w:rsidR="008A1222" w:rsidRPr="00107D84" w:rsidRDefault="008A1222" w:rsidP="008A1222">
            <w:pPr>
              <w:rPr>
                <w:rFonts w:ascii="Garamond" w:hAnsi="Garamond" w:cs="Tahoma"/>
              </w:rPr>
            </w:pPr>
            <w:r w:rsidRPr="00107D84">
              <w:rPr>
                <w:rFonts w:ascii="Garamond" w:eastAsia="Calibri" w:hAnsi="Garamond" w:cs="Tahoma"/>
                <w:b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B417" w14:textId="77777777" w:rsidR="008A1222" w:rsidRPr="00BA4C19" w:rsidRDefault="008A1222" w:rsidP="008A1222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bCs/>
                <w:i/>
                <w:lang w:eastAsia="ar-SA"/>
              </w:rPr>
            </w:pPr>
          </w:p>
        </w:tc>
      </w:tr>
      <w:tr w:rsidR="008A1222" w:rsidRPr="00BA4C19" w14:paraId="4F133D1B" w14:textId="77777777" w:rsidTr="00404719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75BF" w14:textId="77777777" w:rsidR="008A1222" w:rsidRPr="00BA4C19" w:rsidRDefault="008A1222" w:rsidP="008A1222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60"/>
              <w:rPr>
                <w:rFonts w:ascii="Garamond" w:hAnsi="Garamond" w:cs="Tahoma"/>
                <w:bCs/>
                <w:i/>
                <w:lang w:eastAsia="ar-SA"/>
              </w:rPr>
            </w:pPr>
            <w:r w:rsidRPr="00BA4C19">
              <w:rPr>
                <w:rFonts w:ascii="Garamond" w:hAnsi="Garamond" w:cs="Tahoma"/>
                <w:bCs/>
                <w:i/>
                <w:lang w:eastAsia="ar-SA"/>
              </w:rPr>
              <w:t xml:space="preserve">Numero operazioni esenti </w:t>
            </w:r>
          </w:p>
          <w:p w14:paraId="6BD3119A" w14:textId="77777777" w:rsidR="008A1222" w:rsidRPr="00BA4C19" w:rsidRDefault="008A1222" w:rsidP="008A1222">
            <w:pPr>
              <w:tabs>
                <w:tab w:val="left" w:pos="426"/>
              </w:tabs>
              <w:suppressAutoHyphens/>
              <w:rPr>
                <w:rFonts w:ascii="Garamond" w:hAnsi="Garamond" w:cs="Tahoma"/>
                <w:bCs/>
                <w:i/>
                <w:lang w:eastAsia="ar-SA"/>
              </w:rPr>
            </w:pPr>
          </w:p>
          <w:p w14:paraId="1B572C65" w14:textId="77777777" w:rsidR="008A1222" w:rsidRPr="00BA4C19" w:rsidRDefault="008A1222" w:rsidP="008A1222">
            <w:pPr>
              <w:tabs>
                <w:tab w:val="left" w:pos="426"/>
                <w:tab w:val="left" w:pos="8222"/>
              </w:tabs>
              <w:suppressAutoHyphens/>
              <w:ind w:left="318" w:hanging="1"/>
              <w:rPr>
                <w:rFonts w:ascii="Garamond" w:hAnsi="Garamond" w:cs="Tahoma"/>
                <w:bCs/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E472" w14:textId="77777777" w:rsidR="008A1222" w:rsidRPr="00107D84" w:rsidRDefault="008A1222" w:rsidP="008A1222">
            <w:pPr>
              <w:rPr>
                <w:rFonts w:ascii="Garamond" w:hAnsi="Garamond" w:cs="Tahoma"/>
              </w:rPr>
            </w:pPr>
            <w:r w:rsidRPr="00107D84">
              <w:rPr>
                <w:rFonts w:ascii="Garamond" w:hAnsi="Garamond" w:cs="Tahoma"/>
              </w:rPr>
              <w:t xml:space="preserve">nr.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EDBD" w14:textId="77777777" w:rsidR="008A1222" w:rsidRPr="00BA4C19" w:rsidRDefault="008A1222" w:rsidP="008A1222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b/>
                <w:bCs/>
                <w:i/>
                <w:lang w:eastAsia="ar-SA"/>
              </w:rPr>
            </w:pPr>
          </w:p>
        </w:tc>
      </w:tr>
      <w:tr w:rsidR="008A1222" w:rsidRPr="00BA4C19" w14:paraId="6B26A40C" w14:textId="77777777" w:rsidTr="00404719">
        <w:trPr>
          <w:trHeight w:val="7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4A9F" w14:textId="0D67739D" w:rsidR="008A1222" w:rsidRPr="00D96D2C" w:rsidRDefault="008A1222" w:rsidP="008A1222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spacing w:after="0" w:line="240" w:lineRule="auto"/>
              <w:ind w:left="360"/>
              <w:jc w:val="both"/>
              <w:rPr>
                <w:rFonts w:ascii="Garamond" w:hAnsi="Garamond" w:cs="Tahoma"/>
                <w:bCs/>
                <w:i/>
                <w:lang w:eastAsia="ar-SA"/>
              </w:rPr>
            </w:pPr>
            <w:r w:rsidRPr="00D96D2C">
              <w:rPr>
                <w:rFonts w:ascii="Garamond" w:hAnsi="Garamond" w:cs="Tahoma"/>
                <w:bCs/>
                <w:i/>
                <w:lang w:eastAsia="ar-SA"/>
              </w:rPr>
              <w:t xml:space="preserve">Altri servizi offerti gratuiti o a condizioni agevolate </w:t>
            </w:r>
          </w:p>
          <w:p w14:paraId="54CAF765" w14:textId="77777777" w:rsidR="008A1222" w:rsidRPr="00D96D2C" w:rsidRDefault="008A1222" w:rsidP="008A1222">
            <w:pPr>
              <w:tabs>
                <w:tab w:val="left" w:pos="317"/>
              </w:tabs>
              <w:suppressAutoHyphens/>
              <w:spacing w:after="0" w:line="240" w:lineRule="auto"/>
              <w:ind w:left="360"/>
              <w:jc w:val="both"/>
              <w:rPr>
                <w:rFonts w:ascii="Garamond" w:hAnsi="Garamond" w:cs="Tahoma"/>
                <w:bCs/>
                <w:i/>
                <w:lang w:eastAsia="ar-SA"/>
              </w:rPr>
            </w:pPr>
          </w:p>
          <w:p w14:paraId="46F68064" w14:textId="77777777" w:rsidR="008A1222" w:rsidRPr="00D96D2C" w:rsidRDefault="008A1222" w:rsidP="008A1222">
            <w:pPr>
              <w:tabs>
                <w:tab w:val="left" w:pos="317"/>
              </w:tabs>
              <w:suppressAutoHyphens/>
              <w:rPr>
                <w:rFonts w:ascii="Garamond" w:hAnsi="Garamond" w:cs="Tahoma"/>
                <w:bCs/>
                <w:i/>
                <w:lang w:eastAsia="ar-SA"/>
              </w:rPr>
            </w:pPr>
            <w:r w:rsidRPr="00D96D2C">
              <w:rPr>
                <w:rFonts w:ascii="Garamond" w:hAnsi="Garamond" w:cs="Tahoma"/>
                <w:bCs/>
                <w:i/>
                <w:lang w:eastAsia="ar-SA"/>
              </w:rPr>
              <w:t>Conto corrente offerto gratuitamente o con canone fisso mensile, comprensivo di tutte le condizioni elencate:</w:t>
            </w:r>
          </w:p>
          <w:p w14:paraId="6DF7337D" w14:textId="77777777" w:rsidR="008A1222" w:rsidRPr="00D96D2C" w:rsidRDefault="008A1222" w:rsidP="008A1222">
            <w:pPr>
              <w:pStyle w:val="Rientrocorpodeltesto"/>
              <w:numPr>
                <w:ilvl w:val="0"/>
                <w:numId w:val="6"/>
              </w:numPr>
              <w:spacing w:line="240" w:lineRule="auto"/>
              <w:rPr>
                <w:rFonts w:ascii="Garamond" w:hAnsi="Garamond" w:cs="Tahoma"/>
                <w:b w:val="0"/>
                <w:iCs/>
                <w:sz w:val="22"/>
                <w:szCs w:val="20"/>
              </w:rPr>
            </w:pPr>
            <w:r w:rsidRPr="00D96D2C">
              <w:rPr>
                <w:rFonts w:ascii="Garamond" w:hAnsi="Garamond" w:cs="Tahoma"/>
                <w:b w:val="0"/>
                <w:iCs/>
                <w:sz w:val="22"/>
                <w:szCs w:val="20"/>
              </w:rPr>
              <w:t>carta di credito</w:t>
            </w:r>
          </w:p>
          <w:p w14:paraId="3F7F37F9" w14:textId="77777777" w:rsidR="008A1222" w:rsidRPr="00D96D2C" w:rsidRDefault="008A1222" w:rsidP="008A1222">
            <w:pPr>
              <w:pStyle w:val="Rientrocorpodeltesto"/>
              <w:numPr>
                <w:ilvl w:val="0"/>
                <w:numId w:val="6"/>
              </w:numPr>
              <w:spacing w:line="240" w:lineRule="auto"/>
              <w:rPr>
                <w:rFonts w:ascii="Garamond" w:hAnsi="Garamond" w:cs="Tahoma"/>
                <w:b w:val="0"/>
                <w:iCs/>
                <w:sz w:val="22"/>
                <w:szCs w:val="20"/>
              </w:rPr>
            </w:pPr>
            <w:r w:rsidRPr="00D96D2C">
              <w:rPr>
                <w:rFonts w:ascii="Garamond" w:hAnsi="Garamond" w:cs="Tahoma"/>
                <w:b w:val="0"/>
                <w:iCs/>
                <w:sz w:val="22"/>
                <w:szCs w:val="20"/>
              </w:rPr>
              <w:t>carta prepagata</w:t>
            </w:r>
          </w:p>
          <w:p w14:paraId="0E932526" w14:textId="77777777" w:rsidR="008A1222" w:rsidRPr="00D96D2C" w:rsidRDefault="008A1222" w:rsidP="008A1222">
            <w:pPr>
              <w:pStyle w:val="Rientrocorpodeltesto"/>
              <w:numPr>
                <w:ilvl w:val="0"/>
                <w:numId w:val="6"/>
              </w:numPr>
              <w:spacing w:line="240" w:lineRule="auto"/>
              <w:rPr>
                <w:rFonts w:ascii="Garamond" w:hAnsi="Garamond" w:cs="Tahoma"/>
                <w:b w:val="0"/>
                <w:iCs/>
                <w:sz w:val="22"/>
                <w:szCs w:val="20"/>
              </w:rPr>
            </w:pPr>
            <w:r w:rsidRPr="00D96D2C">
              <w:rPr>
                <w:rFonts w:ascii="Garamond" w:hAnsi="Garamond" w:cs="Tahoma"/>
                <w:b w:val="0"/>
                <w:iCs/>
                <w:sz w:val="22"/>
                <w:szCs w:val="20"/>
              </w:rPr>
              <w:t>carta di debito internazionale</w:t>
            </w:r>
          </w:p>
          <w:p w14:paraId="3E04E68A" w14:textId="77777777" w:rsidR="008A1222" w:rsidRPr="00D96D2C" w:rsidRDefault="008A1222" w:rsidP="008A1222">
            <w:pPr>
              <w:pStyle w:val="Rientrocorpodeltesto"/>
              <w:numPr>
                <w:ilvl w:val="0"/>
                <w:numId w:val="6"/>
              </w:numPr>
              <w:spacing w:line="240" w:lineRule="auto"/>
              <w:rPr>
                <w:rFonts w:ascii="Garamond" w:hAnsi="Garamond" w:cs="Tahoma"/>
                <w:b w:val="0"/>
                <w:iCs/>
                <w:sz w:val="22"/>
                <w:szCs w:val="20"/>
              </w:rPr>
            </w:pPr>
            <w:r w:rsidRPr="00D96D2C">
              <w:rPr>
                <w:rFonts w:ascii="Garamond" w:hAnsi="Garamond" w:cs="Tahoma"/>
                <w:b w:val="0"/>
                <w:iCs/>
                <w:sz w:val="22"/>
                <w:szCs w:val="20"/>
              </w:rPr>
              <w:t>prelevamenti Bancomat gratuiti da ATM dello stesso istituto;</w:t>
            </w:r>
          </w:p>
          <w:p w14:paraId="5D0D1DC3" w14:textId="77777777" w:rsidR="008A1222" w:rsidRPr="00D96D2C" w:rsidRDefault="008A1222" w:rsidP="008A1222">
            <w:pPr>
              <w:pStyle w:val="Rientrocorpodeltesto"/>
              <w:numPr>
                <w:ilvl w:val="0"/>
                <w:numId w:val="6"/>
              </w:numPr>
              <w:spacing w:line="240" w:lineRule="auto"/>
              <w:rPr>
                <w:rFonts w:ascii="Garamond" w:hAnsi="Garamond" w:cs="Tahoma"/>
                <w:b w:val="0"/>
                <w:iCs/>
                <w:sz w:val="22"/>
                <w:szCs w:val="20"/>
              </w:rPr>
            </w:pPr>
            <w:r w:rsidRPr="00D96D2C">
              <w:rPr>
                <w:rFonts w:ascii="Garamond" w:hAnsi="Garamond" w:cs="Tahoma"/>
                <w:b w:val="0"/>
                <w:iCs/>
                <w:sz w:val="22"/>
                <w:szCs w:val="20"/>
              </w:rPr>
              <w:t>domiciliazione utenze;</w:t>
            </w:r>
          </w:p>
          <w:p w14:paraId="5B3BB5AD" w14:textId="77777777" w:rsidR="008A1222" w:rsidRPr="00D96D2C" w:rsidRDefault="008A1222" w:rsidP="008A1222">
            <w:pPr>
              <w:pStyle w:val="Rientrocorpodeltesto"/>
              <w:numPr>
                <w:ilvl w:val="0"/>
                <w:numId w:val="6"/>
              </w:numPr>
              <w:spacing w:line="240" w:lineRule="auto"/>
              <w:rPr>
                <w:rFonts w:ascii="Garamond" w:hAnsi="Garamond" w:cs="Tahoma"/>
                <w:b w:val="0"/>
                <w:iCs/>
                <w:sz w:val="22"/>
                <w:szCs w:val="20"/>
              </w:rPr>
            </w:pPr>
            <w:r w:rsidRPr="00D96D2C">
              <w:rPr>
                <w:rFonts w:ascii="Garamond" w:hAnsi="Garamond" w:cs="Tahoma"/>
                <w:b w:val="0"/>
                <w:iCs/>
                <w:sz w:val="22"/>
                <w:szCs w:val="20"/>
              </w:rPr>
              <w:t>banca multicanale (telefono con numero verde, SMS, Internet con PC,</w:t>
            </w:r>
          </w:p>
          <w:p w14:paraId="1CB5A702" w14:textId="77777777" w:rsidR="008A1222" w:rsidRPr="00D96D2C" w:rsidRDefault="008A1222" w:rsidP="008A1222">
            <w:pPr>
              <w:pStyle w:val="Rientrocorpodeltesto"/>
              <w:numPr>
                <w:ilvl w:val="0"/>
                <w:numId w:val="6"/>
              </w:numPr>
              <w:spacing w:line="240" w:lineRule="auto"/>
              <w:rPr>
                <w:rFonts w:ascii="Garamond" w:hAnsi="Garamond" w:cs="Tahoma"/>
                <w:b w:val="0"/>
                <w:iCs/>
                <w:sz w:val="22"/>
                <w:szCs w:val="20"/>
              </w:rPr>
            </w:pPr>
            <w:r w:rsidRPr="00D96D2C">
              <w:rPr>
                <w:rFonts w:ascii="Garamond" w:hAnsi="Garamond" w:cs="Tahoma"/>
                <w:b w:val="0"/>
                <w:iCs/>
                <w:sz w:val="22"/>
                <w:szCs w:val="20"/>
              </w:rPr>
              <w:t>mobile);</w:t>
            </w:r>
          </w:p>
          <w:p w14:paraId="7FD4C68C" w14:textId="77777777" w:rsidR="008A1222" w:rsidRPr="00D96D2C" w:rsidRDefault="008A1222" w:rsidP="008A1222">
            <w:pPr>
              <w:pStyle w:val="Rientrocorpodeltesto"/>
              <w:numPr>
                <w:ilvl w:val="0"/>
                <w:numId w:val="6"/>
              </w:numPr>
              <w:spacing w:line="240" w:lineRule="auto"/>
              <w:rPr>
                <w:rFonts w:ascii="Garamond" w:hAnsi="Garamond" w:cs="Tahoma"/>
                <w:b w:val="0"/>
                <w:iCs/>
                <w:sz w:val="22"/>
                <w:szCs w:val="20"/>
              </w:rPr>
            </w:pPr>
            <w:r w:rsidRPr="00D96D2C">
              <w:rPr>
                <w:rFonts w:ascii="Garamond" w:hAnsi="Garamond" w:cs="Tahoma"/>
                <w:b w:val="0"/>
                <w:iCs/>
                <w:sz w:val="22"/>
                <w:szCs w:val="20"/>
              </w:rPr>
              <w:t xml:space="preserve">applicazioni per </w:t>
            </w:r>
            <w:proofErr w:type="spellStart"/>
            <w:r w:rsidRPr="00D96D2C">
              <w:rPr>
                <w:rFonts w:ascii="Garamond" w:hAnsi="Garamond" w:cs="Tahoma"/>
                <w:b w:val="0"/>
                <w:iCs/>
                <w:sz w:val="22"/>
                <w:szCs w:val="20"/>
              </w:rPr>
              <w:t>smartphone</w:t>
            </w:r>
            <w:proofErr w:type="spellEnd"/>
            <w:r w:rsidRPr="00D96D2C">
              <w:rPr>
                <w:rFonts w:ascii="Garamond" w:hAnsi="Garamond" w:cs="Tahoma"/>
                <w:b w:val="0"/>
                <w:iCs/>
                <w:sz w:val="22"/>
                <w:szCs w:val="20"/>
              </w:rPr>
              <w:t xml:space="preserve"> e </w:t>
            </w:r>
            <w:proofErr w:type="spellStart"/>
            <w:r w:rsidRPr="00D96D2C">
              <w:rPr>
                <w:rFonts w:ascii="Garamond" w:hAnsi="Garamond" w:cs="Tahoma"/>
                <w:b w:val="0"/>
                <w:iCs/>
                <w:sz w:val="22"/>
                <w:szCs w:val="20"/>
              </w:rPr>
              <w:t>tablet</w:t>
            </w:r>
            <w:proofErr w:type="spellEnd"/>
            <w:r w:rsidRPr="00D96D2C">
              <w:rPr>
                <w:rFonts w:ascii="Garamond" w:hAnsi="Garamond" w:cs="Tahoma"/>
                <w:b w:val="0"/>
                <w:iCs/>
                <w:sz w:val="22"/>
                <w:szCs w:val="20"/>
              </w:rPr>
              <w:t xml:space="preserve"> </w:t>
            </w:r>
          </w:p>
          <w:p w14:paraId="5BEB2499" w14:textId="77777777" w:rsidR="008A1222" w:rsidRPr="00D96D2C" w:rsidRDefault="008A1222" w:rsidP="008A1222">
            <w:pPr>
              <w:tabs>
                <w:tab w:val="left" w:pos="426"/>
                <w:tab w:val="left" w:pos="8222"/>
              </w:tabs>
              <w:suppressAutoHyphens/>
              <w:jc w:val="center"/>
              <w:rPr>
                <w:rFonts w:ascii="Garamond" w:hAnsi="Garamond" w:cs="Tahoma"/>
                <w:bCs/>
                <w:i/>
                <w:iCs/>
                <w:lang w:eastAsia="ar-SA"/>
              </w:rPr>
            </w:pPr>
          </w:p>
          <w:p w14:paraId="66E7F2CC" w14:textId="77777777" w:rsidR="008A1222" w:rsidRPr="00D96D2C" w:rsidRDefault="008A1222" w:rsidP="008A1222">
            <w:pPr>
              <w:tabs>
                <w:tab w:val="left" w:pos="426"/>
                <w:tab w:val="left" w:pos="8222"/>
              </w:tabs>
              <w:suppressAutoHyphens/>
              <w:jc w:val="center"/>
              <w:rPr>
                <w:rFonts w:ascii="Garamond" w:hAnsi="Garamond" w:cs="Tahoma"/>
                <w:bCs/>
                <w:i/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678E" w14:textId="77777777" w:rsidR="008A1222" w:rsidRPr="00107D84" w:rsidRDefault="008A1222" w:rsidP="008A1222">
            <w:pPr>
              <w:tabs>
                <w:tab w:val="left" w:pos="426"/>
                <w:tab w:val="left" w:pos="8080"/>
                <w:tab w:val="left" w:pos="8222"/>
              </w:tabs>
              <w:suppressAutoHyphens/>
              <w:rPr>
                <w:rFonts w:ascii="Garamond" w:hAnsi="Garamond" w:cs="Tahoma"/>
                <w:i/>
                <w:lang w:eastAsia="ar-SA"/>
              </w:rPr>
            </w:pPr>
            <w:r w:rsidRPr="00107D84">
              <w:rPr>
                <w:rFonts w:ascii="Garamond" w:hAnsi="Garamond" w:cs="Tahoma"/>
                <w:i/>
                <w:lang w:eastAsia="ar-SA"/>
              </w:rPr>
              <w:t xml:space="preserve">€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9E90" w14:textId="77777777" w:rsidR="008A1222" w:rsidRPr="00BA4C19" w:rsidRDefault="008A1222" w:rsidP="008A1222">
            <w:pPr>
              <w:tabs>
                <w:tab w:val="left" w:pos="426"/>
                <w:tab w:val="left" w:pos="8080"/>
                <w:tab w:val="left" w:pos="8222"/>
              </w:tabs>
              <w:suppressAutoHyphens/>
              <w:jc w:val="center"/>
              <w:rPr>
                <w:rFonts w:ascii="Garamond" w:hAnsi="Garamond" w:cs="Tahoma"/>
                <w:b/>
                <w:bCs/>
                <w:i/>
                <w:lang w:eastAsia="ar-SA"/>
              </w:rPr>
            </w:pPr>
          </w:p>
        </w:tc>
      </w:tr>
    </w:tbl>
    <w:p w14:paraId="20840948" w14:textId="4A7EA182" w:rsidR="00DC306B" w:rsidRDefault="00DC306B" w:rsidP="00042DED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b/>
          <w:lang w:eastAsia="it-IT"/>
        </w:rPr>
      </w:pPr>
    </w:p>
    <w:p w14:paraId="5D74D40A" w14:textId="77777777" w:rsidR="00FE3754" w:rsidRPr="00FE3754" w:rsidRDefault="00FE3754" w:rsidP="00FE3754">
      <w:pPr>
        <w:keepNext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bCs/>
          <w:snapToGrid w:val="0"/>
          <w:lang w:eastAsia="it-IT"/>
        </w:rPr>
      </w:pPr>
      <w:r w:rsidRPr="00FE3754">
        <w:rPr>
          <w:rFonts w:ascii="Garamond" w:eastAsia="Times New Roman" w:hAnsi="Garamond" w:cs="Arial"/>
          <w:b/>
          <w:bCs/>
          <w:snapToGrid w:val="0"/>
          <w:lang w:eastAsia="it-IT"/>
        </w:rPr>
        <w:t>DICHIARA</w:t>
      </w:r>
      <w:r w:rsidR="00DE616A">
        <w:rPr>
          <w:rFonts w:ascii="Garamond" w:eastAsia="Times New Roman" w:hAnsi="Garamond" w:cs="Arial"/>
          <w:b/>
          <w:bCs/>
          <w:snapToGrid w:val="0"/>
          <w:lang w:eastAsia="it-IT"/>
        </w:rPr>
        <w:t xml:space="preserve"> INOLTRE</w:t>
      </w:r>
    </w:p>
    <w:p w14:paraId="65F76EEE" w14:textId="77777777"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color w:val="FF0000"/>
          <w:lang w:eastAsia="it-IT"/>
        </w:rPr>
      </w:pPr>
    </w:p>
    <w:p w14:paraId="60677E7F" w14:textId="687111CE" w:rsidR="00FE3754" w:rsidRPr="00FE3754" w:rsidRDefault="00FF1103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hanging="1065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c</w:t>
      </w:r>
      <w:r w:rsidR="00FE3754" w:rsidRPr="00FE3754">
        <w:rPr>
          <w:rFonts w:ascii="Garamond" w:eastAsia="Times New Roman" w:hAnsi="Garamond" w:cs="Arial"/>
          <w:lang w:eastAsia="it-IT"/>
        </w:rPr>
        <w:t xml:space="preserve">he l’offerta tiene conto di tutte le prestazioni richieste </w:t>
      </w:r>
      <w:r w:rsidR="00D258D5">
        <w:rPr>
          <w:rFonts w:ascii="Garamond" w:eastAsia="Times New Roman" w:hAnsi="Garamond" w:cs="Arial"/>
          <w:lang w:eastAsia="it-IT"/>
        </w:rPr>
        <w:t>dal Capitolato speciale d’Oneri</w:t>
      </w:r>
      <w:r w:rsidR="00FE3754" w:rsidRPr="00FE3754">
        <w:rPr>
          <w:rFonts w:ascii="Garamond" w:eastAsia="Times New Roman" w:hAnsi="Garamond" w:cs="Arial"/>
          <w:lang w:eastAsia="it-IT"/>
        </w:rPr>
        <w:t xml:space="preserve">; </w:t>
      </w:r>
    </w:p>
    <w:p w14:paraId="7D6CA666" w14:textId="77777777" w:rsidR="00FE3754" w:rsidRPr="00A874C9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che l’offerta è remunerativa e tiene conto di quanto serve per il regolare svolgimento delle attività e consente </w:t>
      </w:r>
      <w:r w:rsidRPr="00A874C9">
        <w:rPr>
          <w:rFonts w:ascii="Garamond" w:eastAsia="Times New Roman" w:hAnsi="Garamond" w:cs="Arial"/>
          <w:lang w:eastAsia="it-IT"/>
        </w:rPr>
        <w:t>di assicurare ai lavoratori impiegati il trattamento economico e contributivo minimo previsto dal contratto collettivo di riferimento;</w:t>
      </w:r>
    </w:p>
    <w:p w14:paraId="4C389635" w14:textId="77777777" w:rsidR="00FE3754" w:rsidRPr="00A874C9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A874C9">
        <w:rPr>
          <w:rFonts w:ascii="Garamond" w:eastAsia="Times New Roman" w:hAnsi="Garamond" w:cs="Arial"/>
          <w:lang w:eastAsia="it-IT"/>
        </w:rPr>
        <w:t>che la presente offerta ha u</w:t>
      </w:r>
      <w:r w:rsidR="002232E8" w:rsidRPr="00A874C9">
        <w:rPr>
          <w:rFonts w:ascii="Garamond" w:eastAsia="Times New Roman" w:hAnsi="Garamond" w:cs="Arial"/>
          <w:lang w:eastAsia="it-IT"/>
        </w:rPr>
        <w:t>na validità di giorni 180 (cent</w:t>
      </w:r>
      <w:r w:rsidRPr="00A874C9">
        <w:rPr>
          <w:rFonts w:ascii="Garamond" w:eastAsia="Times New Roman" w:hAnsi="Garamond" w:cs="Arial"/>
          <w:lang w:eastAsia="it-IT"/>
        </w:rPr>
        <w:t>ottanta) dalla data stabilita quale termine per la presentazione delle offerte e ha valore di proposta contrattuale ai sensi dell’art. 1329 del codice civile;</w:t>
      </w:r>
    </w:p>
    <w:p w14:paraId="31E75289" w14:textId="5FF3E82C"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comprende e compensa le spese generali ed utili dell’</w:t>
      </w:r>
      <w:r w:rsidR="00304013">
        <w:rPr>
          <w:rFonts w:ascii="Garamond" w:eastAsia="Times New Roman" w:hAnsi="Garamond" w:cs="Arial"/>
          <w:lang w:eastAsia="it-IT"/>
        </w:rPr>
        <w:t>Istitut</w:t>
      </w:r>
      <w:r w:rsidR="00C877C4">
        <w:rPr>
          <w:rFonts w:ascii="Garamond" w:eastAsia="Times New Roman" w:hAnsi="Garamond" w:cs="Arial"/>
          <w:lang w:eastAsia="it-IT"/>
        </w:rPr>
        <w:t>o</w:t>
      </w:r>
      <w:r w:rsidR="00304013">
        <w:rPr>
          <w:rFonts w:ascii="Garamond" w:eastAsia="Times New Roman" w:hAnsi="Garamond" w:cs="Arial"/>
          <w:lang w:eastAsia="it-IT"/>
        </w:rPr>
        <w:t xml:space="preserve"> Cassiere</w:t>
      </w:r>
      <w:r w:rsidRPr="00FE3754">
        <w:rPr>
          <w:rFonts w:ascii="Garamond" w:eastAsia="Times New Roman" w:hAnsi="Garamond" w:cs="Arial"/>
          <w:lang w:eastAsia="it-IT"/>
        </w:rPr>
        <w:t>, le assicurazioni e tutti gli oneri accessori che lo stesso dovrà sostenere anche se non esplicitamente indicati nella documentazione di gara, necessari per assicur</w:t>
      </w:r>
      <w:r w:rsidR="00EF3813">
        <w:rPr>
          <w:rFonts w:ascii="Garamond" w:eastAsia="Times New Roman" w:hAnsi="Garamond" w:cs="Arial"/>
          <w:lang w:eastAsia="it-IT"/>
        </w:rPr>
        <w:t xml:space="preserve">are la perfetta esecuzione del </w:t>
      </w:r>
      <w:r w:rsidR="00EF3813" w:rsidRPr="00A874C9">
        <w:rPr>
          <w:rFonts w:ascii="Garamond" w:eastAsia="Times New Roman" w:hAnsi="Garamond" w:cs="Arial"/>
          <w:lang w:eastAsia="it-IT"/>
        </w:rPr>
        <w:t xml:space="preserve">servizio. </w:t>
      </w:r>
      <w:r w:rsidR="00A874C9" w:rsidRPr="00A874C9">
        <w:rPr>
          <w:rFonts w:ascii="Garamond" w:eastAsia="Times New Roman" w:hAnsi="Garamond" w:cs="Arial"/>
          <w:lang w:eastAsia="it-IT"/>
        </w:rPr>
        <w:t>I</w:t>
      </w:r>
      <w:r w:rsidRPr="00A874C9">
        <w:rPr>
          <w:rFonts w:ascii="Garamond" w:eastAsia="Times New Roman" w:hAnsi="Garamond" w:cs="Arial"/>
          <w:lang w:eastAsia="it-IT"/>
        </w:rPr>
        <w:t xml:space="preserve"> prezz</w:t>
      </w:r>
      <w:r w:rsidR="00A874C9" w:rsidRPr="00A874C9">
        <w:rPr>
          <w:rFonts w:ascii="Garamond" w:eastAsia="Times New Roman" w:hAnsi="Garamond" w:cs="Arial"/>
          <w:lang w:eastAsia="it-IT"/>
        </w:rPr>
        <w:t>i s’intendono fissati</w:t>
      </w:r>
      <w:r w:rsidRPr="00A874C9">
        <w:rPr>
          <w:rFonts w:ascii="Garamond" w:eastAsia="Times New Roman" w:hAnsi="Garamond" w:cs="Arial"/>
          <w:lang w:eastAsia="it-IT"/>
        </w:rPr>
        <w:t xml:space="preserve"> dall’</w:t>
      </w:r>
      <w:r w:rsidR="00304013" w:rsidRPr="00A874C9">
        <w:rPr>
          <w:rFonts w:ascii="Garamond" w:eastAsia="Times New Roman" w:hAnsi="Garamond" w:cs="Arial"/>
          <w:lang w:eastAsia="it-IT"/>
        </w:rPr>
        <w:t>Istituto Cassiere</w:t>
      </w:r>
      <w:r w:rsidRPr="00A874C9">
        <w:rPr>
          <w:rFonts w:ascii="Garamond" w:eastAsia="Times New Roman" w:hAnsi="Garamond" w:cs="Arial"/>
          <w:lang w:eastAsia="it-IT"/>
        </w:rPr>
        <w:t xml:space="preserve"> in base a calcoli di propria assoluta convenienza per cui il medesimo ne assume tutti i rischi;</w:t>
      </w:r>
      <w:r w:rsidRPr="00FE3754">
        <w:rPr>
          <w:rFonts w:ascii="Garamond" w:eastAsia="Times New Roman" w:hAnsi="Garamond" w:cs="Arial"/>
          <w:lang w:eastAsia="it-IT"/>
        </w:rPr>
        <w:t xml:space="preserve"> </w:t>
      </w:r>
    </w:p>
    <w:p w14:paraId="12561F19" w14:textId="77777777"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di prendere atto che tale offerta economica non vincola in alcun modo l’Amministrazione appaltante; </w:t>
      </w:r>
    </w:p>
    <w:p w14:paraId="0CF3C6F2" w14:textId="77777777" w:rsidR="00FE3754" w:rsidRPr="00B73609" w:rsidRDefault="00FE3754" w:rsidP="00B7360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scrivente Impresa non ha nulla da pretendere dal Politecnico di Torino, a qualsiasi titolo, in ragione della formu</w:t>
      </w:r>
      <w:r w:rsidR="00B73609">
        <w:rPr>
          <w:rFonts w:ascii="Garamond" w:eastAsia="Times New Roman" w:hAnsi="Garamond" w:cs="Arial"/>
          <w:lang w:eastAsia="it-IT"/>
        </w:rPr>
        <w:t>lazione della presente offerta;</w:t>
      </w:r>
    </w:p>
    <w:p w14:paraId="7F23E29D" w14:textId="77777777" w:rsidR="00FE3754" w:rsidRPr="00FE3754" w:rsidRDefault="00FE3754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</w:t>
      </w:r>
      <w:r w:rsidR="00B73609">
        <w:rPr>
          <w:rFonts w:ascii="Garamond" w:eastAsia="Times New Roman" w:hAnsi="Garamond" w:cs="Arial"/>
          <w:lang w:eastAsia="it-IT"/>
        </w:rPr>
        <w:t>u di esso;</w:t>
      </w:r>
    </w:p>
    <w:p w14:paraId="15751A94" w14:textId="0E098102" w:rsidR="00F849AF" w:rsidRPr="00FE3754" w:rsidRDefault="00B73609" w:rsidP="00763E01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che i</w:t>
      </w:r>
      <w:r w:rsidR="00FE3754" w:rsidRPr="00FE3754">
        <w:rPr>
          <w:rFonts w:ascii="Garamond" w:eastAsia="Times New Roman" w:hAnsi="Garamond" w:cs="Arial"/>
          <w:lang w:eastAsia="it-IT"/>
        </w:rPr>
        <w:t xml:space="preserve"> relativi pagamenti saranno effettuati esclusivamente a mezzo bonifico bancario o postale, ovvero con altri strumenti di pagamento idonei a consentire la piena tracciabilità delle operazioni.</w:t>
      </w:r>
    </w:p>
    <w:p w14:paraId="4341FB2F" w14:textId="77777777" w:rsidR="00CE5B96" w:rsidRDefault="00CE5B96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14:paraId="2C8D551B" w14:textId="77777777" w:rsidR="00CE5B96" w:rsidRDefault="00CE5B96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14:paraId="4889673F" w14:textId="7F4F9ED5" w:rsid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Il Legale Rappresentante/Titolare dell’Impresa</w:t>
      </w:r>
    </w:p>
    <w:p w14:paraId="5A4AC0AA" w14:textId="77777777" w:rsidR="00FE2019" w:rsidRPr="00485B47" w:rsidRDefault="00FE2019" w:rsidP="00FE2019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485B47">
        <w:rPr>
          <w:rFonts w:ascii="Garamond" w:eastAsia="Times New Roman" w:hAnsi="Garamond" w:cs="Arial"/>
          <w:lang w:eastAsia="it-IT"/>
        </w:rPr>
        <w:t>Documento sottoscritto digitalmente da ______________</w:t>
      </w:r>
    </w:p>
    <w:p w14:paraId="00CE1F5D" w14:textId="77777777" w:rsidR="00FE2019" w:rsidRPr="00FE3754" w:rsidRDefault="00FE2019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14:paraId="7E95F1F2" w14:textId="77777777" w:rsidR="00FE3754" w:rsidRPr="00FE3754" w:rsidRDefault="00FE3754" w:rsidP="00485B47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14:paraId="596FD5D6" w14:textId="77777777"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14:paraId="326B60F6" w14:textId="77777777"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b/>
          <w:color w:val="0070C0"/>
          <w:lang w:eastAsia="it-IT"/>
        </w:rPr>
      </w:pPr>
      <w:r w:rsidRPr="00FE3754">
        <w:rPr>
          <w:rFonts w:ascii="Garamond" w:eastAsia="Times New Roman" w:hAnsi="Garamond" w:cs="Arial"/>
          <w:b/>
          <w:color w:val="0070C0"/>
          <w:lang w:eastAsia="it-IT"/>
        </w:rPr>
        <w:t xml:space="preserve">Note </w:t>
      </w:r>
    </w:p>
    <w:p w14:paraId="5C739E9F" w14:textId="4C9F6832" w:rsidR="00CC0AD6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 xml:space="preserve">L’offerta economica deve essere </w:t>
      </w:r>
      <w:r w:rsidRPr="003D7B8C">
        <w:rPr>
          <w:rFonts w:ascii="Garamond" w:eastAsia="Times New Roman" w:hAnsi="Garamond" w:cs="Arial"/>
          <w:b/>
          <w:lang w:eastAsia="it-IT"/>
        </w:rPr>
        <w:t>sottoscritta</w:t>
      </w:r>
      <w:r w:rsidR="003D7B8C" w:rsidRPr="003D7B8C">
        <w:rPr>
          <w:rFonts w:ascii="Garamond" w:eastAsia="Times New Roman" w:hAnsi="Garamond" w:cs="Arial"/>
          <w:b/>
          <w:lang w:eastAsia="it-IT"/>
        </w:rPr>
        <w:t xml:space="preserve"> digitalmente</w:t>
      </w:r>
      <w:r w:rsidR="003D7B8C" w:rsidRPr="00DE616A">
        <w:rPr>
          <w:rFonts w:ascii="Garamond" w:eastAsia="Times New Roman" w:hAnsi="Garamond" w:cs="Arial"/>
          <w:lang w:eastAsia="it-IT"/>
        </w:rPr>
        <w:t xml:space="preserve"> </w:t>
      </w:r>
      <w:r w:rsidRPr="00DE616A">
        <w:rPr>
          <w:rFonts w:ascii="Garamond" w:eastAsia="Times New Roman" w:hAnsi="Garamond" w:cs="Arial"/>
          <w:lang w:eastAsia="it-IT"/>
        </w:rPr>
        <w:t xml:space="preserve">dal legale rappresentante </w:t>
      </w:r>
      <w:r w:rsidR="003D7B8C">
        <w:rPr>
          <w:rFonts w:ascii="Garamond" w:eastAsia="Times New Roman" w:hAnsi="Garamond" w:cs="Arial"/>
          <w:lang w:eastAsia="it-IT"/>
        </w:rPr>
        <w:t xml:space="preserve">dell’operatore economico </w:t>
      </w:r>
      <w:r w:rsidR="00DF2E7B">
        <w:rPr>
          <w:rFonts w:ascii="Garamond" w:eastAsia="Times New Roman" w:hAnsi="Garamond" w:cs="Arial"/>
          <w:lang w:eastAsia="it-IT"/>
        </w:rPr>
        <w:t>Concorrente</w:t>
      </w:r>
      <w:r w:rsidR="005C007F">
        <w:rPr>
          <w:rFonts w:ascii="Garamond" w:eastAsia="Times New Roman" w:hAnsi="Garamond" w:cs="Arial"/>
          <w:lang w:eastAsia="it-IT"/>
        </w:rPr>
        <w:t xml:space="preserve"> o da un suo procuratore (in tal caso va allegata la relativa procura)</w:t>
      </w:r>
      <w:r w:rsidRPr="00DE616A">
        <w:rPr>
          <w:rFonts w:ascii="Garamond" w:eastAsia="Times New Roman" w:hAnsi="Garamond" w:cs="Arial"/>
          <w:lang w:eastAsia="it-IT"/>
        </w:rPr>
        <w:t xml:space="preserve">; </w:t>
      </w:r>
    </w:p>
    <w:p w14:paraId="5A99311F" w14:textId="77777777" w:rsidR="00CC0AD6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 xml:space="preserve">nel caso di RTI costituito, dal Legale rappresentante della società mandataria; </w:t>
      </w:r>
    </w:p>
    <w:p w14:paraId="41FE59AA" w14:textId="77777777"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>nel caso di RTI costituendo, dai legali rappresentanti di ciascun operatore economico che partecipa alla procedura in forma congiunta.</w:t>
      </w:r>
    </w:p>
    <w:p w14:paraId="55C29BB5" w14:textId="77777777"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14:paraId="25DC5D80" w14:textId="77777777"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14:paraId="4993DFAF" w14:textId="413EEE78" w:rsidR="001E190A" w:rsidRPr="00FE3754" w:rsidRDefault="001E190A">
      <w:pPr>
        <w:rPr>
          <w:rFonts w:ascii="Garamond" w:hAnsi="Garamond"/>
        </w:rPr>
      </w:pPr>
    </w:p>
    <w:sectPr w:rsidR="001E190A" w:rsidRPr="00FE375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3947C3" w16cid:durableId="22CED3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A4942" w14:textId="77777777" w:rsidR="00E4780A" w:rsidRDefault="00E4780A" w:rsidP="00EF3813">
      <w:pPr>
        <w:spacing w:after="0" w:line="240" w:lineRule="auto"/>
      </w:pPr>
      <w:r>
        <w:separator/>
      </w:r>
    </w:p>
  </w:endnote>
  <w:endnote w:type="continuationSeparator" w:id="0">
    <w:p w14:paraId="3C277AF0" w14:textId="77777777" w:rsidR="00E4780A" w:rsidRDefault="00E4780A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409937"/>
      <w:docPartObj>
        <w:docPartGallery w:val="Page Numbers (Bottom of Page)"/>
        <w:docPartUnique/>
      </w:docPartObj>
    </w:sdtPr>
    <w:sdtEndPr/>
    <w:sdtContent>
      <w:p w14:paraId="7E8D5F58" w14:textId="2FBA9ACE"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866">
          <w:rPr>
            <w:noProof/>
          </w:rPr>
          <w:t>4</w:t>
        </w:r>
        <w:r>
          <w:fldChar w:fldCharType="end"/>
        </w:r>
      </w:p>
    </w:sdtContent>
  </w:sdt>
  <w:p w14:paraId="108FAEC1" w14:textId="77777777"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EA3B4" w14:textId="77777777" w:rsidR="00E4780A" w:rsidRDefault="00E4780A" w:rsidP="00EF3813">
      <w:pPr>
        <w:spacing w:after="0" w:line="240" w:lineRule="auto"/>
      </w:pPr>
      <w:r>
        <w:separator/>
      </w:r>
    </w:p>
  </w:footnote>
  <w:footnote w:type="continuationSeparator" w:id="0">
    <w:p w14:paraId="0A3320B1" w14:textId="77777777" w:rsidR="00E4780A" w:rsidRDefault="00E4780A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431B"/>
    <w:multiLevelType w:val="hybridMultilevel"/>
    <w:tmpl w:val="D5549D38"/>
    <w:lvl w:ilvl="0" w:tplc="CBCABFA6">
      <w:start w:val="6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198C4014"/>
    <w:multiLevelType w:val="hybridMultilevel"/>
    <w:tmpl w:val="A1DAD5D4"/>
    <w:lvl w:ilvl="0" w:tplc="D082B5A4">
      <w:start w:val="3"/>
      <w:numFmt w:val="upperLetter"/>
      <w:lvlText w:val="%1."/>
      <w:lvlJc w:val="left"/>
      <w:pPr>
        <w:ind w:left="360" w:hanging="360"/>
      </w:pPr>
      <w:rPr>
        <w:rFonts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4A43B9"/>
    <w:multiLevelType w:val="hybridMultilevel"/>
    <w:tmpl w:val="7708FE5C"/>
    <w:lvl w:ilvl="0" w:tplc="D2B280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32AEF"/>
    <w:multiLevelType w:val="hybridMultilevel"/>
    <w:tmpl w:val="1C9AB954"/>
    <w:lvl w:ilvl="0" w:tplc="3A203F74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9BA51D1"/>
    <w:multiLevelType w:val="hybridMultilevel"/>
    <w:tmpl w:val="E40C5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04370"/>
    <w:multiLevelType w:val="hybridMultilevel"/>
    <w:tmpl w:val="B6C66F04"/>
    <w:lvl w:ilvl="0" w:tplc="86D885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B7541"/>
    <w:multiLevelType w:val="hybridMultilevel"/>
    <w:tmpl w:val="29E24B36"/>
    <w:lvl w:ilvl="0" w:tplc="CA12991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620264"/>
    <w:multiLevelType w:val="hybridMultilevel"/>
    <w:tmpl w:val="B8089168"/>
    <w:lvl w:ilvl="0" w:tplc="04100015">
      <w:start w:val="5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1D6B04"/>
    <w:multiLevelType w:val="hybridMultilevel"/>
    <w:tmpl w:val="02E0B504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54"/>
    <w:rsid w:val="00020E76"/>
    <w:rsid w:val="00031B52"/>
    <w:rsid w:val="00036F3C"/>
    <w:rsid w:val="00042DED"/>
    <w:rsid w:val="00060EC1"/>
    <w:rsid w:val="00072450"/>
    <w:rsid w:val="00074C81"/>
    <w:rsid w:val="00095421"/>
    <w:rsid w:val="000B6A69"/>
    <w:rsid w:val="000E3CC5"/>
    <w:rsid w:val="00107D84"/>
    <w:rsid w:val="00121AA0"/>
    <w:rsid w:val="0012501F"/>
    <w:rsid w:val="00135C7E"/>
    <w:rsid w:val="001417E3"/>
    <w:rsid w:val="001575A5"/>
    <w:rsid w:val="001E190A"/>
    <w:rsid w:val="001F43C5"/>
    <w:rsid w:val="00203309"/>
    <w:rsid w:val="002039D8"/>
    <w:rsid w:val="002232E8"/>
    <w:rsid w:val="00247317"/>
    <w:rsid w:val="002967EF"/>
    <w:rsid w:val="002A4565"/>
    <w:rsid w:val="002B4FC0"/>
    <w:rsid w:val="002C1506"/>
    <w:rsid w:val="002D4E57"/>
    <w:rsid w:val="002D528B"/>
    <w:rsid w:val="002F0264"/>
    <w:rsid w:val="002F4545"/>
    <w:rsid w:val="00304013"/>
    <w:rsid w:val="00342624"/>
    <w:rsid w:val="00371C6A"/>
    <w:rsid w:val="00385286"/>
    <w:rsid w:val="003968D5"/>
    <w:rsid w:val="003C2F63"/>
    <w:rsid w:val="003D7B8C"/>
    <w:rsid w:val="003E01BA"/>
    <w:rsid w:val="004011E9"/>
    <w:rsid w:val="00435E19"/>
    <w:rsid w:val="00471235"/>
    <w:rsid w:val="00484328"/>
    <w:rsid w:val="00485B47"/>
    <w:rsid w:val="004901DD"/>
    <w:rsid w:val="0049170C"/>
    <w:rsid w:val="004928E4"/>
    <w:rsid w:val="00495226"/>
    <w:rsid w:val="004A71C3"/>
    <w:rsid w:val="004B68AA"/>
    <w:rsid w:val="004C7523"/>
    <w:rsid w:val="004D128E"/>
    <w:rsid w:val="004E788F"/>
    <w:rsid w:val="005142E5"/>
    <w:rsid w:val="0057348F"/>
    <w:rsid w:val="005C007F"/>
    <w:rsid w:val="005E5B4C"/>
    <w:rsid w:val="005F11B2"/>
    <w:rsid w:val="006039EA"/>
    <w:rsid w:val="006467C3"/>
    <w:rsid w:val="0066378B"/>
    <w:rsid w:val="006B190D"/>
    <w:rsid w:val="006D3711"/>
    <w:rsid w:val="0070353A"/>
    <w:rsid w:val="0074110C"/>
    <w:rsid w:val="0074477A"/>
    <w:rsid w:val="007501A8"/>
    <w:rsid w:val="00763E01"/>
    <w:rsid w:val="00785F82"/>
    <w:rsid w:val="00791118"/>
    <w:rsid w:val="00797906"/>
    <w:rsid w:val="007A6CA0"/>
    <w:rsid w:val="007B4729"/>
    <w:rsid w:val="007C4ADD"/>
    <w:rsid w:val="007D71A8"/>
    <w:rsid w:val="007E756F"/>
    <w:rsid w:val="007E7DA3"/>
    <w:rsid w:val="007F1D4D"/>
    <w:rsid w:val="007F7FB5"/>
    <w:rsid w:val="00802705"/>
    <w:rsid w:val="00815ACE"/>
    <w:rsid w:val="00831335"/>
    <w:rsid w:val="00840B77"/>
    <w:rsid w:val="00844B12"/>
    <w:rsid w:val="0086786C"/>
    <w:rsid w:val="00874978"/>
    <w:rsid w:val="00875263"/>
    <w:rsid w:val="00884C0A"/>
    <w:rsid w:val="0089180D"/>
    <w:rsid w:val="008936A8"/>
    <w:rsid w:val="008A1222"/>
    <w:rsid w:val="008A24E3"/>
    <w:rsid w:val="008B5470"/>
    <w:rsid w:val="008C4CED"/>
    <w:rsid w:val="008E08B9"/>
    <w:rsid w:val="008E1D0E"/>
    <w:rsid w:val="00924851"/>
    <w:rsid w:val="00934414"/>
    <w:rsid w:val="00936317"/>
    <w:rsid w:val="009451B8"/>
    <w:rsid w:val="009729AC"/>
    <w:rsid w:val="00997782"/>
    <w:rsid w:val="009B41E1"/>
    <w:rsid w:val="009C65BA"/>
    <w:rsid w:val="00A15D81"/>
    <w:rsid w:val="00A50097"/>
    <w:rsid w:val="00A5023A"/>
    <w:rsid w:val="00A61DEB"/>
    <w:rsid w:val="00A66FA2"/>
    <w:rsid w:val="00A874C9"/>
    <w:rsid w:val="00A94393"/>
    <w:rsid w:val="00AA0D8C"/>
    <w:rsid w:val="00AA3632"/>
    <w:rsid w:val="00B404E5"/>
    <w:rsid w:val="00B43731"/>
    <w:rsid w:val="00B6696C"/>
    <w:rsid w:val="00B73609"/>
    <w:rsid w:val="00B8645D"/>
    <w:rsid w:val="00B97898"/>
    <w:rsid w:val="00BD2590"/>
    <w:rsid w:val="00BE4866"/>
    <w:rsid w:val="00BF1FA8"/>
    <w:rsid w:val="00BF7A26"/>
    <w:rsid w:val="00C05664"/>
    <w:rsid w:val="00C209AA"/>
    <w:rsid w:val="00C35EA5"/>
    <w:rsid w:val="00C877C4"/>
    <w:rsid w:val="00CC0AD6"/>
    <w:rsid w:val="00CC6A16"/>
    <w:rsid w:val="00CD256A"/>
    <w:rsid w:val="00CE5B96"/>
    <w:rsid w:val="00CE75AB"/>
    <w:rsid w:val="00D258D5"/>
    <w:rsid w:val="00D96D2C"/>
    <w:rsid w:val="00DC306B"/>
    <w:rsid w:val="00DC6437"/>
    <w:rsid w:val="00DE616A"/>
    <w:rsid w:val="00DF2BE9"/>
    <w:rsid w:val="00DF2E7B"/>
    <w:rsid w:val="00DF386B"/>
    <w:rsid w:val="00DF6C0A"/>
    <w:rsid w:val="00E06146"/>
    <w:rsid w:val="00E25ABA"/>
    <w:rsid w:val="00E338A4"/>
    <w:rsid w:val="00E4780A"/>
    <w:rsid w:val="00E52B01"/>
    <w:rsid w:val="00E530EE"/>
    <w:rsid w:val="00E549E1"/>
    <w:rsid w:val="00E851A4"/>
    <w:rsid w:val="00EC0462"/>
    <w:rsid w:val="00EC3A77"/>
    <w:rsid w:val="00EF3813"/>
    <w:rsid w:val="00F24B69"/>
    <w:rsid w:val="00F849AF"/>
    <w:rsid w:val="00FD0354"/>
    <w:rsid w:val="00FE2019"/>
    <w:rsid w:val="00FE3754"/>
    <w:rsid w:val="00FF1103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6698"/>
  <w15:docId w15:val="{8F5C33F1-8C39-4EF8-AF13-36FC995D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5E19"/>
  </w:style>
  <w:style w:type="paragraph" w:styleId="Titolo4">
    <w:name w:val="heading 4"/>
    <w:basedOn w:val="Normale"/>
    <w:next w:val="Normale"/>
    <w:link w:val="Titolo4Carattere"/>
    <w:uiPriority w:val="99"/>
    <w:qFormat/>
    <w:rsid w:val="007501A8"/>
    <w:pPr>
      <w:keepNext/>
      <w:tabs>
        <w:tab w:val="left" w:pos="1125"/>
      </w:tabs>
      <w:spacing w:after="0" w:line="283" w:lineRule="exact"/>
      <w:ind w:left="825" w:right="-4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  <w:style w:type="table" w:customStyle="1" w:styleId="TableNormal1">
    <w:name w:val="Table Normal1"/>
    <w:uiPriority w:val="2"/>
    <w:semiHidden/>
    <w:unhideWhenUsed/>
    <w:qFormat/>
    <w:rsid w:val="00CC6A1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9"/>
    <w:rsid w:val="007501A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7501A8"/>
    <w:pPr>
      <w:spacing w:after="0" w:line="360" w:lineRule="auto"/>
      <w:ind w:left="426" w:firstLine="2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501A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GLORIOSO  ANNA MARIA</cp:lastModifiedBy>
  <cp:revision>33</cp:revision>
  <dcterms:created xsi:type="dcterms:W3CDTF">2020-08-03T08:32:00Z</dcterms:created>
  <dcterms:modified xsi:type="dcterms:W3CDTF">2021-05-26T10:05:00Z</dcterms:modified>
</cp:coreProperties>
</file>