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68"/>
      </w:tblGrid>
      <w:tr w:rsidR="00665604" w:rsidRPr="00A8600D" w:rsidTr="00DC0B30">
        <w:trPr>
          <w:trHeight w:val="1196"/>
        </w:trPr>
        <w:tc>
          <w:tcPr>
            <w:tcW w:w="3088" w:type="dxa"/>
            <w:shd w:val="clear" w:color="auto" w:fill="auto"/>
            <w:vAlign w:val="center"/>
          </w:tcPr>
          <w:p w:rsidR="00665604" w:rsidRPr="00A8600D" w:rsidRDefault="00A8600D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</w:t>
            </w:r>
            <w:r w:rsidR="00665604"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:</w:t>
            </w:r>
          </w:p>
          <w:p w:rsidR="00665604" w:rsidRPr="00A8600D" w:rsidRDefault="00665604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268" w:type="dxa"/>
            <w:shd w:val="clear" w:color="auto" w:fill="auto"/>
          </w:tcPr>
          <w:p w:rsidR="00F06D71" w:rsidRPr="00F06D71" w:rsidRDefault="00F06D71" w:rsidP="00F06D71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F06D71">
              <w:rPr>
                <w:rFonts w:ascii="Garamond" w:hAnsi="Garamond"/>
                <w:sz w:val="22"/>
                <w:szCs w:val="22"/>
                <w:lang w:eastAsia="zh-CN"/>
              </w:rPr>
              <w:t>GARA EUROPERA A PROCEDURA APERTA AI SENSI DELL’ART. 60, D.LGS. 50/2016 E SS.MM.II. PER L’AFFIDAMENTO IN CONCESSIONE DEL SERVIZIO DI CASSA E ACCESSORI DEL POLITECNICO DI TORINO</w:t>
            </w:r>
          </w:p>
          <w:p w:rsidR="00F06D71" w:rsidRPr="00F06D71" w:rsidRDefault="00F06D71" w:rsidP="00F06D71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  <w:p w:rsidR="00F06D71" w:rsidRPr="00F06D71" w:rsidRDefault="00F06D71" w:rsidP="00F06D71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F06D71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C116A3" w:rsidRPr="00F06DF4">
              <w:rPr>
                <w:sz w:val="20"/>
                <w:szCs w:val="20"/>
                <w:lang w:eastAsia="zh-CN"/>
              </w:rPr>
              <w:t>8762521514</w:t>
            </w:r>
            <w:bookmarkStart w:id="0" w:name="_GoBack"/>
            <w:bookmarkEnd w:id="0"/>
          </w:p>
          <w:p w:rsidR="00665604" w:rsidRPr="00A8600D" w:rsidRDefault="00F06D71" w:rsidP="00F06D71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F06D71">
              <w:rPr>
                <w:rFonts w:ascii="Garamond" w:hAnsi="Garamond"/>
                <w:sz w:val="22"/>
                <w:szCs w:val="22"/>
                <w:lang w:eastAsia="zh-CN"/>
              </w:rPr>
              <w:t>CUI S00518460019202000039</w:t>
            </w:r>
          </w:p>
        </w:tc>
      </w:tr>
    </w:tbl>
    <w:p w:rsidR="00665604" w:rsidRPr="00A8600D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A8600D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DICHIARAZIONE SOSTITUTIVA DI ATTO DI NOTORIETA’</w:t>
      </w:r>
    </w:p>
    <w:p w:rsidR="00021677" w:rsidRPr="00A8600D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Garamond" w:hAnsi="Garamond"/>
          <w:color w:val="0000FF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>resa dall’impresa ausiliaria ai sensi dell’art. 89, comma 1, D.lgs. 50/2016</w:t>
      </w:r>
      <w:r w:rsidR="00B80403"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 xml:space="preserve">ausiliaria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68CF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0B40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lastRenderedPageBreak/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 xml:space="preserve">oprio o associata o </w:t>
      </w:r>
      <w:r w:rsidRPr="00A8600D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A8600D">
        <w:rPr>
          <w:rFonts w:ascii="Garamond" w:hAnsi="Garamond"/>
          <w:sz w:val="22"/>
          <w:szCs w:val="22"/>
        </w:rPr>
        <w:t xml:space="preserve"> e ss.mm.ii.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lastRenderedPageBreak/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116A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116A3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06D71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22</cp:revision>
  <dcterms:created xsi:type="dcterms:W3CDTF">2019-02-08T08:56:00Z</dcterms:created>
  <dcterms:modified xsi:type="dcterms:W3CDTF">2021-05-19T10:41:00Z</dcterms:modified>
</cp:coreProperties>
</file>