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Fac simile di </w:t>
      </w:r>
    </w:p>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Relazione Tecnica </w:t>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Area AQUI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rsidR="00522201" w:rsidRDefault="00B30486" w:rsidP="00522201">
      <w:pPr>
        <w:keepNext/>
        <w:spacing w:before="300" w:after="120" w:line="240" w:lineRule="auto"/>
        <w:jc w:val="both"/>
        <w:outlineLvl w:val="0"/>
        <w:rPr>
          <w:rFonts w:ascii="Garamond" w:eastAsia="Times New Roman" w:hAnsi="Garamond" w:cs="Calibri"/>
          <w:b/>
          <w:bCs/>
          <w:iCs/>
          <w:lang w:eastAsia="it-IT"/>
        </w:rPr>
      </w:pPr>
      <w:r w:rsidRPr="00B30486">
        <w:rPr>
          <w:rFonts w:ascii="Garamond" w:eastAsia="Times New Roman" w:hAnsi="Garamond" w:cs="Times New Roman"/>
          <w:b/>
          <w:bCs/>
          <w:lang w:eastAsia="it-IT"/>
        </w:rPr>
        <w:t>Oggetto:</w:t>
      </w:r>
      <w:r w:rsidRPr="00B30486">
        <w:rPr>
          <w:rFonts w:ascii="Garamond" w:eastAsia="Times New Roman" w:hAnsi="Garamond" w:cs="Times New Roman"/>
          <w:lang w:eastAsia="it-IT"/>
        </w:rPr>
        <w:t xml:space="preserve"> </w:t>
      </w:r>
      <w:r w:rsidRPr="00B30486">
        <w:rPr>
          <w:rFonts w:ascii="Garamond" w:eastAsia="Times New Roman" w:hAnsi="Garamond" w:cs="Calibri"/>
          <w:b/>
          <w:lang w:eastAsia="it-IT"/>
        </w:rPr>
        <w:t xml:space="preserve">Procedura aperta ai sensi dell’art. 60, D.lgs. 50/2016 e ss.mm.ii. </w:t>
      </w:r>
      <w:r w:rsidR="004743FB" w:rsidRPr="004743FB">
        <w:rPr>
          <w:rFonts w:ascii="Garamond" w:eastAsia="Times New Roman" w:hAnsi="Garamond" w:cs="Calibri"/>
          <w:b/>
          <w:lang w:eastAsia="it-IT"/>
        </w:rPr>
        <w:t>per l’affidamento del</w:t>
      </w:r>
      <w:r w:rsidR="004743FB" w:rsidRPr="004743FB">
        <w:rPr>
          <w:rFonts w:ascii="Garamond" w:eastAsia="Times New Roman" w:hAnsi="Garamond" w:cs="Calibri"/>
          <w:b/>
          <w:bCs/>
          <w:iCs/>
          <w:lang w:eastAsia="it-IT"/>
        </w:rPr>
        <w:t xml:space="preserve">la </w:t>
      </w:r>
      <w:r w:rsidR="00522201">
        <w:rPr>
          <w:rFonts w:ascii="Garamond" w:eastAsia="Times New Roman" w:hAnsi="Garamond" w:cs="Calibri"/>
          <w:b/>
          <w:bCs/>
          <w:iCs/>
          <w:lang w:eastAsia="it-IT"/>
        </w:rPr>
        <w:t>fornitura di:</w:t>
      </w:r>
    </w:p>
    <w:p w:rsidR="00B30486" w:rsidRDefault="00C4157B" w:rsidP="00FA41AE">
      <w:pPr>
        <w:keepNext/>
        <w:spacing w:before="300" w:after="120" w:line="240" w:lineRule="auto"/>
        <w:jc w:val="both"/>
        <w:outlineLvl w:val="0"/>
        <w:rPr>
          <w:rFonts w:ascii="Garamond" w:eastAsia="Times New Roman" w:hAnsi="Garamond" w:cs="Calibri"/>
          <w:b/>
          <w:bCs/>
          <w:iCs/>
          <w:u w:val="single"/>
          <w:lang w:eastAsia="it-IT"/>
        </w:rPr>
      </w:pPr>
      <w:r w:rsidRPr="00AF4C84">
        <w:rPr>
          <w:rFonts w:ascii="Garamond" w:eastAsia="Times New Roman" w:hAnsi="Garamond" w:cs="Calibri"/>
          <w:b/>
          <w:bCs/>
          <w:iCs/>
          <w:u w:val="single"/>
          <w:lang w:eastAsia="it-IT"/>
        </w:rPr>
        <w:t xml:space="preserve">Lotto 1 - </w:t>
      </w:r>
      <w:r w:rsidR="00FA41AE" w:rsidRPr="00FA41AE">
        <w:rPr>
          <w:rFonts w:ascii="Garamond" w:eastAsia="Times New Roman" w:hAnsi="Garamond" w:cs="Calibri"/>
          <w:b/>
          <w:bCs/>
          <w:iCs/>
          <w:u w:val="single"/>
          <w:lang w:eastAsia="it-IT"/>
        </w:rPr>
        <w:t>SISTEMA DUAL BEAM FIB-FESEM CON FASCIO</w:t>
      </w:r>
      <w:r w:rsidR="00FA41AE">
        <w:rPr>
          <w:rFonts w:ascii="Garamond" w:eastAsia="Times New Roman" w:hAnsi="Garamond" w:cs="Calibri"/>
          <w:b/>
          <w:bCs/>
          <w:iCs/>
          <w:u w:val="single"/>
          <w:lang w:eastAsia="it-IT"/>
        </w:rPr>
        <w:t xml:space="preserve"> IONICO AD ATOMI DI XENON </w:t>
      </w:r>
    </w:p>
    <w:p w:rsidR="003A4765" w:rsidRPr="00274D74" w:rsidRDefault="003A4765" w:rsidP="003A4765">
      <w:pPr>
        <w:widowControl w:val="0"/>
        <w:tabs>
          <w:tab w:val="left" w:pos="0"/>
          <w:tab w:val="left" w:pos="9356"/>
        </w:tabs>
        <w:spacing w:before="1" w:after="0" w:line="239" w:lineRule="auto"/>
        <w:jc w:val="both"/>
        <w:rPr>
          <w:rFonts w:ascii="Times New Roman" w:hAnsi="Times New Roman"/>
          <w:lang w:eastAsia="it-IT"/>
        </w:rPr>
      </w:pPr>
      <w:r w:rsidRPr="00274D74">
        <w:rPr>
          <w:rFonts w:ascii="Times New Roman" w:hAnsi="Times New Roman"/>
          <w:lang w:eastAsia="ar-SA"/>
        </w:rPr>
        <w:t>(CIG 7989400572)</w:t>
      </w:r>
    </w:p>
    <w:p w:rsidR="00FA41AE" w:rsidRPr="00FA41AE" w:rsidRDefault="00FA41AE" w:rsidP="00FA41AE">
      <w:pPr>
        <w:keepNext/>
        <w:spacing w:before="300" w:after="120" w:line="240" w:lineRule="auto"/>
        <w:jc w:val="both"/>
        <w:outlineLvl w:val="0"/>
        <w:rPr>
          <w:rFonts w:ascii="Times New Roman" w:eastAsia="Calibri" w:hAnsi="Times New Roman" w:cs="Times New Roman"/>
          <w:lang w:eastAsia="it-IT"/>
        </w:rPr>
      </w:pPr>
      <w:bookmarkStart w:id="0" w:name="_GoBack"/>
      <w:bookmarkEnd w:id="0"/>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w:t>
      </w:r>
      <w:r w:rsidR="00540943">
        <w:rPr>
          <w:rFonts w:ascii="Garamond" w:eastAsia="Calibri" w:hAnsi="Garamond" w:cs="Times New Roman"/>
          <w:lang w:eastAsia="it-IT"/>
        </w:rPr>
        <w:t xml:space="preserve"> </w:t>
      </w:r>
      <w:r w:rsidRPr="001A50FD">
        <w:rPr>
          <w:rFonts w:ascii="Garamond" w:eastAsia="Calibri" w:hAnsi="Garamond" w:cs="Times New Roman"/>
          <w:lang w:eastAsia="it-IT"/>
        </w:rPr>
        <w:t>società ____________________________________________________________________________</w:t>
      </w:r>
      <w:r w:rsidR="002A3C6E">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fax _______________ cell.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rsidR="000F6200" w:rsidRDefault="000F6200" w:rsidP="000F6200">
      <w:pPr>
        <w:widowControl w:val="0"/>
        <w:tabs>
          <w:tab w:val="right" w:leader="underscore" w:pos="9600"/>
        </w:tabs>
        <w:spacing w:after="0" w:line="360" w:lineRule="auto"/>
        <w:rPr>
          <w:rFonts w:ascii="Garamond" w:eastAsia="Calibri" w:hAnsi="Garamond" w:cs="Times New Roman"/>
          <w:lang w:eastAsia="it-IT"/>
        </w:rPr>
      </w:pPr>
    </w:p>
    <w:p w:rsidR="00572DD4" w:rsidRPr="0093385B" w:rsidRDefault="00572DD4" w:rsidP="00572DD4">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Al fine di concorrere all’aggiudicazione del contratto per l’affidamento della fornitura indicata in oggetto, formula la seguente offerta tecnica.</w:t>
      </w:r>
    </w:p>
    <w:p w:rsidR="00572DD4" w:rsidRPr="00D81E70" w:rsidRDefault="00572DD4" w:rsidP="00572DD4">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p>
    <w:p w:rsidR="0093385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10073" w:type="dxa"/>
        <w:tblInd w:w="108" w:type="dxa"/>
        <w:tblLayout w:type="fixed"/>
        <w:tblLook w:val="04A0" w:firstRow="1" w:lastRow="0" w:firstColumn="1" w:lastColumn="0" w:noHBand="0" w:noVBand="1"/>
      </w:tblPr>
      <w:tblGrid>
        <w:gridCol w:w="426"/>
        <w:gridCol w:w="4678"/>
        <w:gridCol w:w="7"/>
        <w:gridCol w:w="1410"/>
        <w:gridCol w:w="7"/>
        <w:gridCol w:w="3538"/>
        <w:gridCol w:w="7"/>
      </w:tblGrid>
      <w:tr w:rsidR="009E3452" w:rsidRPr="00F51AA0" w:rsidTr="00C64C35">
        <w:trPr>
          <w:trHeight w:val="850"/>
        </w:trPr>
        <w:tc>
          <w:tcPr>
            <w:tcW w:w="5111" w:type="dxa"/>
            <w:gridSpan w:val="3"/>
            <w:shd w:val="clear" w:color="auto" w:fill="D9D9D9" w:themeFill="background1" w:themeFillShade="D9"/>
          </w:tcPr>
          <w:p w:rsidR="009E3452" w:rsidRPr="00F51AA0" w:rsidRDefault="009E3452" w:rsidP="00CE5679">
            <w:pPr>
              <w:widowControl w:val="0"/>
              <w:tabs>
                <w:tab w:val="right" w:leader="underscore" w:pos="9600"/>
              </w:tabs>
              <w:spacing w:line="360" w:lineRule="auto"/>
              <w:jc w:val="center"/>
              <w:rPr>
                <w:rFonts w:ascii="Garamond" w:eastAsia="Calibri" w:hAnsi="Garamond"/>
                <w:b/>
              </w:rPr>
            </w:pPr>
          </w:p>
          <w:p w:rsidR="009E3452" w:rsidRPr="00F51AA0" w:rsidRDefault="009E3452" w:rsidP="00CE5679">
            <w:pPr>
              <w:widowControl w:val="0"/>
              <w:tabs>
                <w:tab w:val="right" w:leader="underscore" w:pos="9600"/>
              </w:tabs>
              <w:spacing w:line="360" w:lineRule="auto"/>
              <w:jc w:val="center"/>
              <w:rPr>
                <w:rFonts w:ascii="Garamond" w:eastAsia="Calibri" w:hAnsi="Garamond"/>
                <w:b/>
              </w:rPr>
            </w:pPr>
            <w:r w:rsidRPr="00F51AA0">
              <w:rPr>
                <w:rFonts w:ascii="Garamond" w:eastAsia="Calibri" w:hAnsi="Garamond"/>
                <w:b/>
              </w:rPr>
              <w:t>ELEMENTI TECNICI MINIMI A PENA DI ESCLUSIONE</w:t>
            </w:r>
          </w:p>
        </w:tc>
        <w:tc>
          <w:tcPr>
            <w:tcW w:w="1417" w:type="dxa"/>
            <w:gridSpan w:val="2"/>
            <w:shd w:val="clear" w:color="auto" w:fill="D9D9D9" w:themeFill="background1" w:themeFillShade="D9"/>
          </w:tcPr>
          <w:p w:rsidR="009E3452" w:rsidRPr="00F51AA0" w:rsidRDefault="009E3452" w:rsidP="00CE5679">
            <w:pPr>
              <w:widowControl w:val="0"/>
              <w:tabs>
                <w:tab w:val="right" w:leader="underscore" w:pos="9600"/>
              </w:tabs>
              <w:spacing w:line="360" w:lineRule="auto"/>
              <w:rPr>
                <w:rFonts w:ascii="Garamond" w:eastAsia="Calibri" w:hAnsi="Garamond"/>
                <w:b/>
              </w:rPr>
            </w:pPr>
          </w:p>
          <w:p w:rsidR="009E3452" w:rsidRPr="00F51AA0" w:rsidRDefault="009E3452" w:rsidP="00CE5679">
            <w:pPr>
              <w:widowControl w:val="0"/>
              <w:tabs>
                <w:tab w:val="right" w:leader="underscore" w:pos="9600"/>
              </w:tabs>
              <w:spacing w:line="360" w:lineRule="auto"/>
              <w:rPr>
                <w:rFonts w:ascii="Garamond" w:eastAsia="Calibri" w:hAnsi="Garamond"/>
                <w:b/>
              </w:rPr>
            </w:pPr>
            <w:r w:rsidRPr="00F51AA0">
              <w:rPr>
                <w:rFonts w:ascii="Garamond" w:eastAsia="Calibri" w:hAnsi="Garamond"/>
                <w:b/>
              </w:rPr>
              <w:t>Note (eventuali)</w:t>
            </w:r>
          </w:p>
        </w:tc>
        <w:tc>
          <w:tcPr>
            <w:tcW w:w="3545" w:type="dxa"/>
            <w:gridSpan w:val="2"/>
            <w:shd w:val="clear" w:color="auto" w:fill="D9D9D9" w:themeFill="background1" w:themeFillShade="D9"/>
          </w:tcPr>
          <w:p w:rsidR="009E3452" w:rsidRPr="00F51AA0" w:rsidRDefault="009E3452" w:rsidP="009A71CE">
            <w:pPr>
              <w:widowControl w:val="0"/>
              <w:tabs>
                <w:tab w:val="right" w:leader="underscore" w:pos="9600"/>
              </w:tabs>
              <w:spacing w:line="360" w:lineRule="auto"/>
              <w:jc w:val="both"/>
              <w:rPr>
                <w:rFonts w:ascii="Garamond" w:eastAsia="Calibri" w:hAnsi="Garamond"/>
              </w:rPr>
            </w:pPr>
            <w:r w:rsidRPr="00F51AA0">
              <w:rPr>
                <w:rFonts w:ascii="Garamond" w:eastAsia="Calibri" w:hAnsi="Garamond"/>
                <w:b/>
                <w:bCs/>
              </w:rPr>
              <w:t>N. pagina</w:t>
            </w:r>
            <w:r w:rsidRPr="00F51AA0">
              <w:rPr>
                <w:rFonts w:ascii="Garamond" w:eastAsia="Calibri" w:hAnsi="Garamond"/>
              </w:rPr>
              <w:t xml:space="preserve"> </w:t>
            </w:r>
            <w:r w:rsidRPr="00F51AA0">
              <w:rPr>
                <w:rFonts w:ascii="Garamond" w:eastAsia="Calibri" w:hAnsi="Garamond"/>
                <w:b/>
                <w:bCs/>
              </w:rPr>
              <w:t>della scheda tecnica</w:t>
            </w:r>
            <w:r w:rsidR="009A71CE">
              <w:rPr>
                <w:rFonts w:ascii="Garamond" w:eastAsia="Calibri" w:hAnsi="Garamond"/>
                <w:b/>
                <w:bCs/>
              </w:rPr>
              <w:t xml:space="preserve"> o della relazione </w:t>
            </w:r>
            <w:r w:rsidRPr="00F51AA0">
              <w:rPr>
                <w:rFonts w:ascii="Garamond" w:eastAsia="Calibri" w:hAnsi="Garamond"/>
                <w:b/>
                <w:bCs/>
              </w:rPr>
              <w:t xml:space="preserve">dalla quale si evinca la presenza dell'elemento minimo </w:t>
            </w:r>
          </w:p>
        </w:tc>
      </w:tr>
      <w:tr w:rsidR="009E3452" w:rsidRPr="003339AD" w:rsidTr="00C64C35">
        <w:trPr>
          <w:gridAfter w:val="1"/>
          <w:wAfter w:w="7" w:type="dxa"/>
        </w:trPr>
        <w:tc>
          <w:tcPr>
            <w:tcW w:w="426" w:type="dxa"/>
          </w:tcPr>
          <w:p w:rsidR="009E3452" w:rsidRPr="003339AD" w:rsidRDefault="000A66FC"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A</w:t>
            </w:r>
          </w:p>
        </w:tc>
        <w:tc>
          <w:tcPr>
            <w:tcW w:w="4678" w:type="dxa"/>
          </w:tcPr>
          <w:p w:rsidR="009E3452" w:rsidRPr="00BF104D" w:rsidRDefault="000A66FC" w:rsidP="00684318">
            <w:pPr>
              <w:pStyle w:val="Default"/>
              <w:spacing w:line="360" w:lineRule="auto"/>
              <w:rPr>
                <w:rFonts w:ascii="Garamond" w:hAnsi="Garamond"/>
                <w:sz w:val="22"/>
                <w:szCs w:val="22"/>
                <w:lang w:eastAsia="ar-SA"/>
              </w:rPr>
            </w:pPr>
            <w:r>
              <w:rPr>
                <w:rFonts w:ascii="Garamond" w:hAnsi="Garamond"/>
                <w:b/>
                <w:bCs/>
                <w:sz w:val="22"/>
                <w:szCs w:val="22"/>
              </w:rPr>
              <w:t>Dimensioni massime dell’attrezzatura:</w:t>
            </w:r>
          </w:p>
        </w:tc>
        <w:tc>
          <w:tcPr>
            <w:tcW w:w="1417" w:type="dxa"/>
            <w:gridSpan w:val="2"/>
          </w:tcPr>
          <w:p w:rsidR="009E3452" w:rsidRPr="003339AD" w:rsidRDefault="009E3452" w:rsidP="00CE5679">
            <w:pPr>
              <w:widowControl w:val="0"/>
              <w:tabs>
                <w:tab w:val="right" w:leader="underscore" w:pos="9600"/>
              </w:tabs>
              <w:spacing w:line="360" w:lineRule="auto"/>
              <w:rPr>
                <w:rFonts w:ascii="Garamond" w:eastAsia="Calibri" w:hAnsi="Garamond"/>
              </w:rPr>
            </w:pPr>
          </w:p>
        </w:tc>
        <w:tc>
          <w:tcPr>
            <w:tcW w:w="3545" w:type="dxa"/>
            <w:gridSpan w:val="2"/>
          </w:tcPr>
          <w:p w:rsidR="009E3452" w:rsidRPr="003339AD" w:rsidRDefault="009E3452"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Default="00115916"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1</w:t>
            </w:r>
          </w:p>
        </w:tc>
        <w:tc>
          <w:tcPr>
            <w:tcW w:w="4678" w:type="dxa"/>
          </w:tcPr>
          <w:p w:rsidR="000A66FC" w:rsidRPr="00115916" w:rsidRDefault="00115916" w:rsidP="00684318">
            <w:pPr>
              <w:pStyle w:val="Default"/>
              <w:spacing w:line="360" w:lineRule="auto"/>
              <w:rPr>
                <w:rFonts w:ascii="Garamond" w:hAnsi="Garamond"/>
                <w:bCs/>
                <w:sz w:val="22"/>
                <w:szCs w:val="22"/>
              </w:rPr>
            </w:pPr>
            <w:r w:rsidRPr="00115916">
              <w:rPr>
                <w:rFonts w:ascii="Garamond" w:hAnsi="Garamond"/>
                <w:bCs/>
                <w:sz w:val="22"/>
                <w:szCs w:val="22"/>
              </w:rPr>
              <w:t xml:space="preserve">dimensioni compatibili con quanto riportato al </w:t>
            </w:r>
            <w:r w:rsidRPr="00115916">
              <w:rPr>
                <w:rFonts w:ascii="Garamond" w:hAnsi="Garamond"/>
                <w:bCs/>
                <w:sz w:val="22"/>
                <w:szCs w:val="22"/>
              </w:rPr>
              <w:lastRenderedPageBreak/>
              <w:t>paragrafo 4 della sezione I del C.S.O.</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115916" w:rsidP="006104C0">
            <w:pPr>
              <w:widowControl w:val="0"/>
              <w:tabs>
                <w:tab w:val="right" w:leader="underscore" w:pos="9600"/>
              </w:tabs>
              <w:spacing w:line="360" w:lineRule="auto"/>
              <w:jc w:val="center"/>
              <w:rPr>
                <w:rFonts w:ascii="Garamond" w:eastAsia="Calibri" w:hAnsi="Garamond"/>
              </w:rPr>
            </w:pPr>
            <w:r>
              <w:rPr>
                <w:rFonts w:ascii="Garamond" w:eastAsia="Calibri" w:hAnsi="Garamond"/>
              </w:rPr>
              <w:t>B</w:t>
            </w:r>
          </w:p>
        </w:tc>
        <w:tc>
          <w:tcPr>
            <w:tcW w:w="4678" w:type="dxa"/>
          </w:tcPr>
          <w:p w:rsidR="000A66FC" w:rsidRPr="00BF104D" w:rsidRDefault="000A66FC" w:rsidP="006104C0">
            <w:pPr>
              <w:pStyle w:val="Default"/>
              <w:spacing w:line="360" w:lineRule="auto"/>
              <w:rPr>
                <w:rFonts w:ascii="Garamond" w:hAnsi="Garamond"/>
                <w:sz w:val="22"/>
                <w:szCs w:val="22"/>
                <w:lang w:eastAsia="ar-SA"/>
              </w:rPr>
            </w:pPr>
            <w:r w:rsidRPr="000B622C">
              <w:rPr>
                <w:rFonts w:ascii="Garamond" w:hAnsi="Garamond"/>
                <w:b/>
                <w:bCs/>
                <w:sz w:val="22"/>
                <w:szCs w:val="22"/>
              </w:rPr>
              <w:t>Colonna elettronica a emissione di campo con emettitore Schottky ad alta brillanza:</w:t>
            </w:r>
          </w:p>
        </w:tc>
        <w:tc>
          <w:tcPr>
            <w:tcW w:w="1417" w:type="dxa"/>
            <w:gridSpan w:val="2"/>
          </w:tcPr>
          <w:p w:rsidR="000A66FC" w:rsidRPr="003339AD" w:rsidRDefault="000A66FC" w:rsidP="006104C0">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6104C0">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0A66FC" w:rsidP="0077412B">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p>
        </w:tc>
        <w:tc>
          <w:tcPr>
            <w:tcW w:w="4678" w:type="dxa"/>
          </w:tcPr>
          <w:p w:rsidR="000A66FC" w:rsidRPr="00BF104D" w:rsidRDefault="000A66FC" w:rsidP="0077412B">
            <w:pPr>
              <w:pStyle w:val="Default"/>
              <w:spacing w:line="360" w:lineRule="auto"/>
              <w:rPr>
                <w:rFonts w:ascii="Garamond" w:hAnsi="Garamond"/>
                <w:sz w:val="22"/>
                <w:szCs w:val="22"/>
                <w:lang w:eastAsia="ar-SA"/>
              </w:rPr>
            </w:pPr>
            <w:r w:rsidRPr="00BF104D">
              <w:rPr>
                <w:rFonts w:ascii="Garamond" w:hAnsi="Garamond"/>
                <w:sz w:val="22"/>
                <w:szCs w:val="22"/>
              </w:rPr>
              <w:t>Risoluzione garantita in SE (senza applicare bias al tavolino): 0.7nm a 15kV; 1.4 nm a 1kV</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0A66FC"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4678" w:type="dxa"/>
          </w:tcPr>
          <w:p w:rsidR="000A66FC" w:rsidRPr="00BF104D" w:rsidRDefault="000A66FC" w:rsidP="00E13E2A">
            <w:pPr>
              <w:suppressAutoHyphens/>
              <w:spacing w:line="360" w:lineRule="auto"/>
              <w:jc w:val="both"/>
              <w:rPr>
                <w:rFonts w:ascii="Garamond" w:eastAsia="Times New Roman" w:hAnsi="Garamond" w:cs="Times New Roman"/>
                <w:color w:val="000000"/>
              </w:rPr>
            </w:pPr>
            <w:r w:rsidRPr="00BF104D">
              <w:rPr>
                <w:rFonts w:ascii="Garamond" w:hAnsi="Garamond"/>
                <w:lang w:eastAsia="ar-SA"/>
              </w:rPr>
              <w:t>Risoluzione garantita in SE applicando il bias al tavolino: 1.0nm a 1kV; 1.2nm a 200eV</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0A66FC" w:rsidP="00CE5679">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3</w:t>
            </w:r>
          </w:p>
        </w:tc>
        <w:tc>
          <w:tcPr>
            <w:tcW w:w="4678" w:type="dxa"/>
          </w:tcPr>
          <w:p w:rsidR="000A66FC" w:rsidRPr="00BF104D" w:rsidRDefault="000A66FC" w:rsidP="00BF104D">
            <w:pPr>
              <w:pStyle w:val="Default"/>
              <w:spacing w:line="360" w:lineRule="auto"/>
              <w:rPr>
                <w:rFonts w:ascii="Garamond" w:eastAsia="Times New Roman" w:hAnsi="Garamond" w:cs="Times New Roman"/>
                <w:sz w:val="22"/>
                <w:szCs w:val="22"/>
              </w:rPr>
            </w:pPr>
            <w:r w:rsidRPr="00BF104D">
              <w:rPr>
                <w:rFonts w:ascii="Garamond" w:hAnsi="Garamond"/>
                <w:sz w:val="22"/>
                <w:szCs w:val="22"/>
              </w:rPr>
              <w:t xml:space="preserve">Risoluzione garantita in modo SEM: 0.6nm a 30kV </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0A66FC" w:rsidP="00E37460">
            <w:pPr>
              <w:widowControl w:val="0"/>
              <w:tabs>
                <w:tab w:val="right" w:leader="underscore" w:pos="9600"/>
              </w:tabs>
              <w:spacing w:line="360" w:lineRule="auto"/>
              <w:rPr>
                <w:rFonts w:ascii="Garamond" w:eastAsia="Calibri" w:hAnsi="Garamond"/>
              </w:rPr>
            </w:pPr>
            <w:r w:rsidRPr="003339AD">
              <w:rPr>
                <w:rFonts w:ascii="Garamond" w:eastAsia="Calibri" w:hAnsi="Garamond"/>
              </w:rPr>
              <w:t>4</w:t>
            </w:r>
          </w:p>
        </w:tc>
        <w:tc>
          <w:tcPr>
            <w:tcW w:w="4678" w:type="dxa"/>
            <w:tcBorders>
              <w:bottom w:val="single" w:sz="4" w:space="0" w:color="auto"/>
            </w:tcBorders>
          </w:tcPr>
          <w:p w:rsidR="000A66FC" w:rsidRPr="00BF104D" w:rsidRDefault="000A66FC" w:rsidP="00BF104D">
            <w:pPr>
              <w:pStyle w:val="Default"/>
              <w:spacing w:line="360" w:lineRule="auto"/>
              <w:rPr>
                <w:rFonts w:ascii="Garamond" w:eastAsia="Times New Roman" w:hAnsi="Garamond" w:cs="Times New Roman"/>
                <w:sz w:val="22"/>
                <w:szCs w:val="22"/>
              </w:rPr>
            </w:pPr>
            <w:r w:rsidRPr="00BF104D">
              <w:rPr>
                <w:rFonts w:ascii="Garamond" w:hAnsi="Garamond"/>
                <w:sz w:val="22"/>
                <w:szCs w:val="22"/>
              </w:rPr>
              <w:t xml:space="preserve">Corrente di fascio elettronico:  sino a 400nA </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0A66FC" w:rsidP="0021576A">
            <w:pPr>
              <w:widowControl w:val="0"/>
              <w:tabs>
                <w:tab w:val="right" w:leader="underscore" w:pos="9600"/>
              </w:tabs>
              <w:spacing w:line="360" w:lineRule="auto"/>
              <w:rPr>
                <w:rFonts w:ascii="Garamond" w:eastAsia="Calibri" w:hAnsi="Garamond"/>
              </w:rPr>
            </w:pPr>
            <w:r w:rsidRPr="003339AD">
              <w:rPr>
                <w:rFonts w:ascii="Garamond" w:eastAsia="Calibri" w:hAnsi="Garamond"/>
              </w:rPr>
              <w:t>5</w:t>
            </w:r>
          </w:p>
        </w:tc>
        <w:tc>
          <w:tcPr>
            <w:tcW w:w="4678" w:type="dxa"/>
          </w:tcPr>
          <w:p w:rsidR="000A66FC" w:rsidRPr="00BF104D" w:rsidRDefault="000A66FC" w:rsidP="00BF104D">
            <w:pPr>
              <w:pStyle w:val="Default"/>
              <w:spacing w:line="360" w:lineRule="auto"/>
              <w:rPr>
                <w:rFonts w:ascii="Garamond" w:eastAsia="Times New Roman" w:hAnsi="Garamond" w:cs="Times New Roman"/>
                <w:sz w:val="22"/>
                <w:szCs w:val="22"/>
              </w:rPr>
            </w:pPr>
            <w:r w:rsidRPr="00BF104D">
              <w:rPr>
                <w:rFonts w:ascii="Garamond" w:hAnsi="Garamond"/>
                <w:sz w:val="22"/>
                <w:szCs w:val="22"/>
              </w:rPr>
              <w:t xml:space="preserve">Range degli ingrandimenti: da 5X a 2.000.000X </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0A66FC" w:rsidP="0021576A">
            <w:pPr>
              <w:widowControl w:val="0"/>
              <w:tabs>
                <w:tab w:val="right" w:leader="underscore" w:pos="9600"/>
              </w:tabs>
              <w:spacing w:line="360" w:lineRule="auto"/>
              <w:rPr>
                <w:rFonts w:ascii="Garamond" w:eastAsia="Calibri" w:hAnsi="Garamond"/>
              </w:rPr>
            </w:pPr>
            <w:r w:rsidRPr="003339AD">
              <w:rPr>
                <w:rFonts w:ascii="Garamond" w:eastAsia="Calibri" w:hAnsi="Garamond"/>
              </w:rPr>
              <w:t>6</w:t>
            </w:r>
          </w:p>
        </w:tc>
        <w:tc>
          <w:tcPr>
            <w:tcW w:w="4678" w:type="dxa"/>
            <w:tcBorders>
              <w:bottom w:val="single" w:sz="4" w:space="0" w:color="auto"/>
            </w:tcBorders>
          </w:tcPr>
          <w:p w:rsidR="000A66FC" w:rsidRPr="00BF104D" w:rsidRDefault="000A66FC" w:rsidP="00BF104D">
            <w:pPr>
              <w:pStyle w:val="Default"/>
              <w:spacing w:line="360" w:lineRule="auto"/>
              <w:rPr>
                <w:rFonts w:ascii="Garamond" w:eastAsia="Times New Roman" w:hAnsi="Garamond" w:cs="Times New Roman"/>
                <w:sz w:val="22"/>
                <w:szCs w:val="22"/>
              </w:rPr>
            </w:pPr>
            <w:r w:rsidRPr="00BF104D">
              <w:rPr>
                <w:rFonts w:ascii="Garamond" w:hAnsi="Garamond"/>
                <w:sz w:val="22"/>
                <w:szCs w:val="22"/>
              </w:rPr>
              <w:t xml:space="preserve">Sistema di decelerazione del fascio elettronico </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left w:val="nil"/>
              <w:bottom w:val="single" w:sz="4" w:space="0" w:color="auto"/>
              <w:right w:val="nil"/>
            </w:tcBorders>
          </w:tcPr>
          <w:p w:rsidR="00804F13" w:rsidRDefault="00804F13" w:rsidP="0021576A">
            <w:pPr>
              <w:widowControl w:val="0"/>
              <w:tabs>
                <w:tab w:val="right" w:leader="underscore" w:pos="9600"/>
              </w:tabs>
              <w:spacing w:line="360" w:lineRule="auto"/>
              <w:rPr>
                <w:rFonts w:ascii="Garamond" w:eastAsia="Calibri" w:hAnsi="Garamond"/>
              </w:rPr>
            </w:pPr>
          </w:p>
          <w:p w:rsidR="000A66FC" w:rsidRPr="003339AD" w:rsidRDefault="00115916" w:rsidP="0021576A">
            <w:pPr>
              <w:widowControl w:val="0"/>
              <w:tabs>
                <w:tab w:val="right" w:leader="underscore" w:pos="9600"/>
              </w:tabs>
              <w:spacing w:line="360" w:lineRule="auto"/>
              <w:rPr>
                <w:rFonts w:ascii="Garamond" w:eastAsia="Calibri" w:hAnsi="Garamond"/>
              </w:rPr>
            </w:pPr>
            <w:r>
              <w:rPr>
                <w:rFonts w:ascii="Garamond" w:eastAsia="Calibri" w:hAnsi="Garamond"/>
              </w:rPr>
              <w:t>C</w:t>
            </w:r>
          </w:p>
        </w:tc>
        <w:tc>
          <w:tcPr>
            <w:tcW w:w="4678" w:type="dxa"/>
            <w:tcBorders>
              <w:top w:val="single" w:sz="4" w:space="0" w:color="auto"/>
              <w:left w:val="nil"/>
              <w:bottom w:val="single" w:sz="4" w:space="0" w:color="auto"/>
              <w:right w:val="nil"/>
            </w:tcBorders>
          </w:tcPr>
          <w:p w:rsidR="00804F13" w:rsidRDefault="00804F13" w:rsidP="00C96564">
            <w:pPr>
              <w:pStyle w:val="Default"/>
              <w:spacing w:line="360" w:lineRule="auto"/>
              <w:rPr>
                <w:rFonts w:ascii="Garamond" w:hAnsi="Garamond"/>
                <w:b/>
                <w:bCs/>
                <w:sz w:val="22"/>
                <w:szCs w:val="22"/>
              </w:rPr>
            </w:pPr>
          </w:p>
          <w:p w:rsidR="000A66FC" w:rsidRPr="00FD3783" w:rsidRDefault="000A66FC" w:rsidP="00C96564">
            <w:pPr>
              <w:pStyle w:val="Default"/>
              <w:spacing w:line="360" w:lineRule="auto"/>
              <w:rPr>
                <w:rFonts w:ascii="Garamond" w:hAnsi="Garamond"/>
                <w:b/>
                <w:bCs/>
                <w:sz w:val="22"/>
                <w:szCs w:val="22"/>
              </w:rPr>
            </w:pPr>
            <w:r w:rsidRPr="00FD3783">
              <w:rPr>
                <w:rFonts w:ascii="Garamond" w:hAnsi="Garamond"/>
                <w:b/>
                <w:bCs/>
                <w:sz w:val="22"/>
                <w:szCs w:val="22"/>
              </w:rPr>
              <w:t>Colonna ionica con sorgente al plasma di Xe:</w:t>
            </w:r>
          </w:p>
          <w:p w:rsidR="000A66FC" w:rsidRPr="00FD3783" w:rsidRDefault="000A66FC" w:rsidP="00C96564">
            <w:pPr>
              <w:pStyle w:val="Default"/>
              <w:spacing w:line="360" w:lineRule="auto"/>
              <w:rPr>
                <w:rFonts w:ascii="Garamond" w:hAnsi="Garamond"/>
                <w:sz w:val="22"/>
                <w:szCs w:val="22"/>
              </w:rPr>
            </w:pPr>
          </w:p>
        </w:tc>
        <w:tc>
          <w:tcPr>
            <w:tcW w:w="1417" w:type="dxa"/>
            <w:gridSpan w:val="2"/>
            <w:tcBorders>
              <w:top w:val="single" w:sz="4" w:space="0" w:color="auto"/>
              <w:left w:val="nil"/>
              <w:bottom w:val="single" w:sz="4" w:space="0" w:color="auto"/>
              <w:right w:val="nil"/>
            </w:tcBorders>
          </w:tcPr>
          <w:p w:rsidR="000A66FC" w:rsidRPr="003339AD" w:rsidRDefault="000A66FC" w:rsidP="00C96564">
            <w:pPr>
              <w:widowControl w:val="0"/>
              <w:tabs>
                <w:tab w:val="right" w:leader="underscore" w:pos="9600"/>
              </w:tabs>
              <w:spacing w:line="360" w:lineRule="auto"/>
              <w:ind w:left="318"/>
              <w:rPr>
                <w:rFonts w:ascii="Garamond" w:eastAsia="Calibri" w:hAnsi="Garamond"/>
              </w:rPr>
            </w:pPr>
          </w:p>
        </w:tc>
        <w:tc>
          <w:tcPr>
            <w:tcW w:w="3545"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tcBorders>
          </w:tcPr>
          <w:p w:rsidR="000A66FC" w:rsidRPr="003339AD" w:rsidRDefault="0076717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1</w:t>
            </w:r>
          </w:p>
        </w:tc>
        <w:tc>
          <w:tcPr>
            <w:tcW w:w="4678" w:type="dxa"/>
            <w:tcBorders>
              <w:top w:val="single" w:sz="4" w:space="0" w:color="auto"/>
            </w:tcBorders>
          </w:tcPr>
          <w:p w:rsidR="000A66FC" w:rsidRPr="00FD3783" w:rsidRDefault="000A66FC" w:rsidP="000843A1">
            <w:pPr>
              <w:pStyle w:val="Default"/>
              <w:spacing w:line="360" w:lineRule="auto"/>
              <w:rPr>
                <w:rFonts w:ascii="Garamond" w:eastAsia="Times New Roman" w:hAnsi="Garamond" w:cs="Times New Roman"/>
                <w:sz w:val="22"/>
                <w:szCs w:val="22"/>
              </w:rPr>
            </w:pPr>
            <w:r w:rsidRPr="00FD3783">
              <w:rPr>
                <w:rFonts w:ascii="Garamond" w:hAnsi="Garamond"/>
                <w:sz w:val="22"/>
                <w:szCs w:val="22"/>
              </w:rPr>
              <w:t>Risoluzione della colonna ionica: almeno 15nm a 30kV al punto di coincidenza, misurata con metodo statistico</w:t>
            </w:r>
          </w:p>
        </w:tc>
        <w:tc>
          <w:tcPr>
            <w:tcW w:w="1417"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76717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4678" w:type="dxa"/>
          </w:tcPr>
          <w:p w:rsidR="000A66FC" w:rsidRPr="00FD3783" w:rsidRDefault="000A66FC" w:rsidP="00C96564">
            <w:pPr>
              <w:pStyle w:val="Default"/>
              <w:spacing w:line="360" w:lineRule="auto"/>
              <w:rPr>
                <w:rFonts w:ascii="Garamond" w:eastAsia="Times New Roman" w:hAnsi="Garamond" w:cs="Times New Roman"/>
                <w:sz w:val="22"/>
                <w:szCs w:val="22"/>
              </w:rPr>
            </w:pPr>
            <w:r w:rsidRPr="00FD3783">
              <w:rPr>
                <w:rFonts w:ascii="Garamond" w:hAnsi="Garamond"/>
                <w:sz w:val="22"/>
                <w:szCs w:val="22"/>
              </w:rPr>
              <w:t>Ingrandimento minimo: 150X, al punto di coincidenza e a 30kV</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76717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3</w:t>
            </w:r>
          </w:p>
        </w:tc>
        <w:tc>
          <w:tcPr>
            <w:tcW w:w="4678" w:type="dxa"/>
            <w:tcBorders>
              <w:bottom w:val="single" w:sz="4" w:space="0" w:color="auto"/>
            </w:tcBorders>
          </w:tcPr>
          <w:p w:rsidR="000A66FC" w:rsidRPr="00FD3783" w:rsidRDefault="000A66FC" w:rsidP="00C96564">
            <w:pPr>
              <w:pStyle w:val="Default"/>
              <w:spacing w:line="360" w:lineRule="auto"/>
              <w:rPr>
                <w:rFonts w:ascii="Garamond" w:hAnsi="Garamond"/>
                <w:sz w:val="22"/>
                <w:szCs w:val="22"/>
              </w:rPr>
            </w:pPr>
            <w:r w:rsidRPr="00FD3783">
              <w:rPr>
                <w:rFonts w:ascii="Garamond" w:hAnsi="Garamond"/>
                <w:sz w:val="22"/>
                <w:szCs w:val="22"/>
                <w:lang w:val="en"/>
              </w:rPr>
              <w:t xml:space="preserve">Ingrandimento massimo: 1.000.000X. </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76717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4</w:t>
            </w:r>
          </w:p>
        </w:tc>
        <w:tc>
          <w:tcPr>
            <w:tcW w:w="4678" w:type="dxa"/>
            <w:tcBorders>
              <w:bottom w:val="single" w:sz="4" w:space="0" w:color="auto"/>
            </w:tcBorders>
          </w:tcPr>
          <w:p w:rsidR="000A66FC" w:rsidRPr="00FD3783" w:rsidRDefault="000A66FC" w:rsidP="00C96564">
            <w:pPr>
              <w:pStyle w:val="Default"/>
              <w:spacing w:line="360" w:lineRule="auto"/>
              <w:rPr>
                <w:rFonts w:ascii="Garamond" w:hAnsi="Garamond"/>
                <w:sz w:val="22"/>
                <w:szCs w:val="22"/>
              </w:rPr>
            </w:pPr>
            <w:r w:rsidRPr="00FD3783">
              <w:rPr>
                <w:rFonts w:ascii="Garamond" w:hAnsi="Garamond"/>
                <w:sz w:val="22"/>
                <w:szCs w:val="22"/>
              </w:rPr>
              <w:t>Corrente di fascio ionico: sino a 1µA</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left w:val="nil"/>
              <w:bottom w:val="single" w:sz="4" w:space="0" w:color="auto"/>
              <w:right w:val="nil"/>
            </w:tcBorders>
          </w:tcPr>
          <w:p w:rsidR="006313CA" w:rsidRDefault="006313CA" w:rsidP="00CE5679">
            <w:pPr>
              <w:widowControl w:val="0"/>
              <w:tabs>
                <w:tab w:val="right" w:leader="underscore" w:pos="9600"/>
              </w:tabs>
              <w:spacing w:line="360" w:lineRule="auto"/>
              <w:jc w:val="center"/>
              <w:rPr>
                <w:rFonts w:ascii="Garamond" w:eastAsia="Calibri" w:hAnsi="Garamond"/>
              </w:rPr>
            </w:pPr>
          </w:p>
          <w:p w:rsidR="000A66FC" w:rsidRPr="006313CA" w:rsidRDefault="006313CA" w:rsidP="006313CA">
            <w:pPr>
              <w:rPr>
                <w:rFonts w:ascii="Garamond" w:eastAsia="Calibri" w:hAnsi="Garamond"/>
              </w:rPr>
            </w:pPr>
            <w:r>
              <w:rPr>
                <w:rFonts w:ascii="Garamond" w:eastAsia="Calibri" w:hAnsi="Garamond"/>
              </w:rPr>
              <w:t>D</w:t>
            </w:r>
          </w:p>
        </w:tc>
        <w:tc>
          <w:tcPr>
            <w:tcW w:w="4678" w:type="dxa"/>
            <w:tcBorders>
              <w:top w:val="single" w:sz="4" w:space="0" w:color="auto"/>
              <w:left w:val="nil"/>
              <w:bottom w:val="single" w:sz="4" w:space="0" w:color="auto"/>
              <w:right w:val="nil"/>
            </w:tcBorders>
          </w:tcPr>
          <w:p w:rsidR="000843A1" w:rsidRDefault="000843A1" w:rsidP="00C96564">
            <w:pPr>
              <w:pStyle w:val="Default"/>
              <w:spacing w:line="360" w:lineRule="auto"/>
              <w:rPr>
                <w:rFonts w:ascii="Garamond" w:hAnsi="Garamond"/>
                <w:b/>
                <w:bCs/>
                <w:sz w:val="22"/>
                <w:szCs w:val="22"/>
                <w:lang w:val="en"/>
              </w:rPr>
            </w:pPr>
          </w:p>
          <w:p w:rsidR="000A66FC" w:rsidRPr="00FD3783" w:rsidRDefault="000A66FC" w:rsidP="00C96564">
            <w:pPr>
              <w:pStyle w:val="Default"/>
              <w:spacing w:line="360" w:lineRule="auto"/>
              <w:rPr>
                <w:rFonts w:ascii="Garamond" w:hAnsi="Garamond"/>
                <w:b/>
                <w:bCs/>
                <w:sz w:val="22"/>
                <w:szCs w:val="22"/>
                <w:lang w:val="en"/>
              </w:rPr>
            </w:pPr>
            <w:r w:rsidRPr="00FD3783">
              <w:rPr>
                <w:rFonts w:ascii="Garamond" w:hAnsi="Garamond"/>
                <w:b/>
                <w:bCs/>
                <w:sz w:val="22"/>
                <w:szCs w:val="22"/>
                <w:lang w:val="en"/>
              </w:rPr>
              <w:t xml:space="preserve">Rivelatori </w:t>
            </w:r>
          </w:p>
          <w:p w:rsidR="000A66FC" w:rsidRPr="00FD3783" w:rsidRDefault="000A66FC" w:rsidP="00292388">
            <w:pPr>
              <w:suppressAutoHyphens/>
              <w:spacing w:line="360" w:lineRule="auto"/>
              <w:jc w:val="both"/>
              <w:rPr>
                <w:rFonts w:ascii="Garamond" w:eastAsia="Times New Roman" w:hAnsi="Garamond" w:cs="Times New Roman"/>
                <w:color w:val="000000"/>
              </w:rPr>
            </w:pPr>
          </w:p>
        </w:tc>
        <w:tc>
          <w:tcPr>
            <w:tcW w:w="1417"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tcBorders>
          </w:tcPr>
          <w:p w:rsidR="000A66FC" w:rsidRPr="003339AD" w:rsidRDefault="000A66FC" w:rsidP="00BE4085">
            <w:pPr>
              <w:widowControl w:val="0"/>
              <w:tabs>
                <w:tab w:val="right" w:leader="underscore" w:pos="9600"/>
              </w:tabs>
              <w:spacing w:line="360" w:lineRule="auto"/>
              <w:jc w:val="center"/>
              <w:rPr>
                <w:rFonts w:ascii="Garamond" w:eastAsia="Calibri" w:hAnsi="Garamond"/>
              </w:rPr>
            </w:pPr>
            <w:r>
              <w:rPr>
                <w:rFonts w:ascii="Garamond" w:eastAsia="Calibri" w:hAnsi="Garamond"/>
              </w:rPr>
              <w:t>1</w:t>
            </w:r>
          </w:p>
        </w:tc>
        <w:tc>
          <w:tcPr>
            <w:tcW w:w="4678" w:type="dxa"/>
            <w:tcBorders>
              <w:top w:val="single" w:sz="4" w:space="0" w:color="auto"/>
            </w:tcBorders>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Rivelatore degli elettroni secondari in camera</w:t>
            </w:r>
            <w:r w:rsidRPr="00FD3783">
              <w:rPr>
                <w:rFonts w:ascii="Garamond" w:eastAsia="Times New Roman" w:hAnsi="Garamond" w:cs="Times New Roman"/>
                <w:sz w:val="22"/>
                <w:szCs w:val="22"/>
              </w:rPr>
              <w:t>.</w:t>
            </w:r>
          </w:p>
        </w:tc>
        <w:tc>
          <w:tcPr>
            <w:tcW w:w="1417"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BE4085"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4678" w:type="dxa"/>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Rivelatore di elettroni secondari in colonna</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BE4085"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3</w:t>
            </w:r>
          </w:p>
        </w:tc>
        <w:tc>
          <w:tcPr>
            <w:tcW w:w="4678" w:type="dxa"/>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Rivelatore degli elettroni retrodiffusi in camera, retraibile, a scintillazione con cristallo YAG</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Height w:val="500"/>
        </w:trPr>
        <w:tc>
          <w:tcPr>
            <w:tcW w:w="426" w:type="dxa"/>
          </w:tcPr>
          <w:p w:rsidR="000A66FC" w:rsidRPr="003339AD" w:rsidRDefault="00BE4085"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4</w:t>
            </w:r>
          </w:p>
        </w:tc>
        <w:tc>
          <w:tcPr>
            <w:tcW w:w="4678" w:type="dxa"/>
          </w:tcPr>
          <w:p w:rsidR="000A66FC" w:rsidRPr="00FD3783" w:rsidRDefault="000A66FC" w:rsidP="00A21C66">
            <w:pPr>
              <w:pStyle w:val="Default"/>
              <w:spacing w:line="360" w:lineRule="auto"/>
              <w:jc w:val="both"/>
              <w:rPr>
                <w:rFonts w:ascii="Garamond" w:eastAsia="Times New Roman" w:hAnsi="Garamond" w:cs="Times New Roman"/>
                <w:sz w:val="22"/>
                <w:szCs w:val="22"/>
              </w:rPr>
            </w:pPr>
            <w:r w:rsidRPr="00FD3783">
              <w:rPr>
                <w:rFonts w:ascii="Garamond" w:hAnsi="Garamond"/>
                <w:sz w:val="22"/>
                <w:szCs w:val="22"/>
              </w:rPr>
              <w:t>Rivelatore degli elettroni retrodiffusi di medio angolo, posizionato in colonna</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BE4085"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5</w:t>
            </w:r>
          </w:p>
        </w:tc>
        <w:tc>
          <w:tcPr>
            <w:tcW w:w="4678" w:type="dxa"/>
            <w:tcBorders>
              <w:bottom w:val="single" w:sz="4" w:space="0" w:color="auto"/>
            </w:tcBorders>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Rivelatore STEM, retraibile e motorizzato, per acquisizione</w:t>
            </w:r>
            <w:r>
              <w:rPr>
                <w:rFonts w:ascii="Garamond" w:hAnsi="Garamond"/>
                <w:sz w:val="22"/>
                <w:szCs w:val="22"/>
              </w:rPr>
              <w:t xml:space="preserve"> </w:t>
            </w:r>
            <w:r w:rsidRPr="00FD3783">
              <w:rPr>
                <w:rFonts w:ascii="Garamond" w:hAnsi="Garamond"/>
                <w:sz w:val="22"/>
                <w:szCs w:val="22"/>
              </w:rPr>
              <w:t>simultanea in campo chiaro, campo scuro e HAADF</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BE4085"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6</w:t>
            </w:r>
          </w:p>
        </w:tc>
        <w:tc>
          <w:tcPr>
            <w:tcW w:w="4678" w:type="dxa"/>
            <w:tcBorders>
              <w:bottom w:val="single" w:sz="4" w:space="0" w:color="auto"/>
            </w:tcBorders>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Misuratore della corrente di probe sul campione sia dal fascio ionico che elettronico</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left w:val="nil"/>
              <w:bottom w:val="single" w:sz="4" w:space="0" w:color="auto"/>
              <w:right w:val="nil"/>
            </w:tcBorders>
          </w:tcPr>
          <w:p w:rsidR="00415102" w:rsidRDefault="00415102" w:rsidP="00CE5679">
            <w:pPr>
              <w:widowControl w:val="0"/>
              <w:tabs>
                <w:tab w:val="right" w:leader="underscore" w:pos="9600"/>
              </w:tabs>
              <w:spacing w:line="360" w:lineRule="auto"/>
              <w:jc w:val="center"/>
              <w:rPr>
                <w:rFonts w:ascii="Garamond" w:eastAsia="Calibri" w:hAnsi="Garamond"/>
              </w:rPr>
            </w:pPr>
          </w:p>
          <w:p w:rsidR="00415102" w:rsidRDefault="00415102" w:rsidP="00CE5679">
            <w:pPr>
              <w:widowControl w:val="0"/>
              <w:tabs>
                <w:tab w:val="right" w:leader="underscore" w:pos="9600"/>
              </w:tabs>
              <w:spacing w:line="360" w:lineRule="auto"/>
              <w:jc w:val="center"/>
              <w:rPr>
                <w:rFonts w:ascii="Garamond" w:eastAsia="Calibri" w:hAnsi="Garamond"/>
              </w:rPr>
            </w:pPr>
          </w:p>
          <w:p w:rsidR="00415102" w:rsidRDefault="00415102" w:rsidP="00CE5679">
            <w:pPr>
              <w:widowControl w:val="0"/>
              <w:tabs>
                <w:tab w:val="right" w:leader="underscore" w:pos="9600"/>
              </w:tabs>
              <w:spacing w:line="360" w:lineRule="auto"/>
              <w:jc w:val="center"/>
              <w:rPr>
                <w:rFonts w:ascii="Garamond" w:eastAsia="Calibri" w:hAnsi="Garamond"/>
              </w:rPr>
            </w:pPr>
          </w:p>
          <w:p w:rsidR="000A66FC" w:rsidRPr="003339AD" w:rsidRDefault="00654072"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E</w:t>
            </w:r>
          </w:p>
        </w:tc>
        <w:tc>
          <w:tcPr>
            <w:tcW w:w="4678" w:type="dxa"/>
            <w:tcBorders>
              <w:top w:val="single" w:sz="4" w:space="0" w:color="auto"/>
              <w:left w:val="nil"/>
              <w:bottom w:val="single" w:sz="4" w:space="0" w:color="auto"/>
              <w:right w:val="nil"/>
            </w:tcBorders>
          </w:tcPr>
          <w:p w:rsidR="00415102" w:rsidRDefault="00415102" w:rsidP="00626A29">
            <w:pPr>
              <w:pStyle w:val="Default"/>
              <w:spacing w:line="360" w:lineRule="auto"/>
              <w:rPr>
                <w:rFonts w:ascii="Garamond" w:hAnsi="Garamond"/>
                <w:b/>
                <w:bCs/>
                <w:sz w:val="22"/>
                <w:szCs w:val="22"/>
              </w:rPr>
            </w:pPr>
          </w:p>
          <w:p w:rsidR="00415102" w:rsidRDefault="00415102" w:rsidP="00626A29">
            <w:pPr>
              <w:pStyle w:val="Default"/>
              <w:spacing w:line="360" w:lineRule="auto"/>
              <w:rPr>
                <w:rFonts w:ascii="Garamond" w:hAnsi="Garamond"/>
                <w:b/>
                <w:bCs/>
                <w:sz w:val="22"/>
                <w:szCs w:val="22"/>
              </w:rPr>
            </w:pPr>
          </w:p>
          <w:p w:rsidR="00415102" w:rsidRDefault="00415102" w:rsidP="00626A29">
            <w:pPr>
              <w:pStyle w:val="Default"/>
              <w:spacing w:line="360" w:lineRule="auto"/>
              <w:rPr>
                <w:rFonts w:ascii="Garamond" w:hAnsi="Garamond"/>
                <w:b/>
                <w:bCs/>
                <w:sz w:val="22"/>
                <w:szCs w:val="22"/>
              </w:rPr>
            </w:pPr>
          </w:p>
          <w:p w:rsidR="000A66FC" w:rsidRPr="00FD3783" w:rsidRDefault="000A66FC" w:rsidP="00626A29">
            <w:pPr>
              <w:pStyle w:val="Default"/>
              <w:spacing w:line="360" w:lineRule="auto"/>
              <w:rPr>
                <w:rFonts w:ascii="Garamond" w:hAnsi="Garamond"/>
                <w:b/>
                <w:bCs/>
                <w:sz w:val="22"/>
                <w:szCs w:val="22"/>
              </w:rPr>
            </w:pPr>
            <w:r w:rsidRPr="00FD3783">
              <w:rPr>
                <w:rFonts w:ascii="Garamond" w:hAnsi="Garamond"/>
                <w:b/>
                <w:bCs/>
                <w:sz w:val="22"/>
                <w:szCs w:val="22"/>
              </w:rPr>
              <w:t>Camera di lavoro e tavolino traslatore</w:t>
            </w:r>
          </w:p>
          <w:p w:rsidR="000A66FC" w:rsidRPr="00FD3783" w:rsidRDefault="000A66FC" w:rsidP="00626A29">
            <w:pPr>
              <w:pStyle w:val="Default"/>
              <w:spacing w:line="360" w:lineRule="auto"/>
              <w:rPr>
                <w:rFonts w:ascii="Garamond" w:hAnsi="Garamond"/>
                <w:sz w:val="22"/>
                <w:szCs w:val="22"/>
              </w:rPr>
            </w:pPr>
          </w:p>
        </w:tc>
        <w:tc>
          <w:tcPr>
            <w:tcW w:w="1417"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tcBorders>
          </w:tcPr>
          <w:p w:rsidR="000A66FC" w:rsidRPr="003339AD" w:rsidRDefault="000A66FC" w:rsidP="00415102">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p>
        </w:tc>
        <w:tc>
          <w:tcPr>
            <w:tcW w:w="4678" w:type="dxa"/>
            <w:tcBorders>
              <w:top w:val="single" w:sz="4" w:space="0" w:color="auto"/>
            </w:tcBorders>
          </w:tcPr>
          <w:p w:rsidR="000A66FC" w:rsidRPr="00FD3783" w:rsidRDefault="000A66FC" w:rsidP="00A21C66">
            <w:pPr>
              <w:pStyle w:val="Default"/>
              <w:spacing w:line="360" w:lineRule="auto"/>
              <w:rPr>
                <w:rFonts w:ascii="Garamond" w:hAnsi="Garamond"/>
                <w:sz w:val="22"/>
                <w:szCs w:val="22"/>
              </w:rPr>
            </w:pPr>
            <w:r w:rsidRPr="00FD3783">
              <w:rPr>
                <w:rFonts w:ascii="Garamond" w:hAnsi="Garamond"/>
                <w:sz w:val="22"/>
                <w:szCs w:val="22"/>
                <w:lang w:val="en"/>
              </w:rPr>
              <w:t>Diagonale  della camera: &gt; 450mm</w:t>
            </w:r>
          </w:p>
        </w:tc>
        <w:tc>
          <w:tcPr>
            <w:tcW w:w="1417"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415102"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4678" w:type="dxa"/>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lang w:val="en"/>
              </w:rPr>
              <w:t>Numero di porte: almeno 20</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415102"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3</w:t>
            </w:r>
          </w:p>
        </w:tc>
        <w:tc>
          <w:tcPr>
            <w:tcW w:w="4678" w:type="dxa"/>
          </w:tcPr>
          <w:p w:rsidR="000A66FC" w:rsidRPr="00FD3783" w:rsidRDefault="000A66FC" w:rsidP="00292388">
            <w:pPr>
              <w:suppressAutoHyphens/>
              <w:spacing w:line="360" w:lineRule="auto"/>
              <w:jc w:val="both"/>
              <w:rPr>
                <w:rFonts w:ascii="Garamond" w:eastAsia="Times New Roman" w:hAnsi="Garamond" w:cs="Times New Roman"/>
                <w:color w:val="000000"/>
              </w:rPr>
            </w:pPr>
            <w:r w:rsidRPr="00FD3783">
              <w:rPr>
                <w:rFonts w:ascii="Garamond" w:hAnsi="Garamond"/>
              </w:rPr>
              <w:t>Sistema attivo di smorzamento delle vibrazioni meccaniche</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415102"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4</w:t>
            </w:r>
          </w:p>
        </w:tc>
        <w:tc>
          <w:tcPr>
            <w:tcW w:w="4678" w:type="dxa"/>
            <w:tcBorders>
              <w:bottom w:val="single" w:sz="4" w:space="0" w:color="auto"/>
            </w:tcBorders>
          </w:tcPr>
          <w:p w:rsidR="000A66FC" w:rsidRPr="00FD3783" w:rsidRDefault="000A66FC" w:rsidP="00A21C66">
            <w:pPr>
              <w:pStyle w:val="Default"/>
              <w:spacing w:line="360" w:lineRule="auto"/>
              <w:rPr>
                <w:rFonts w:ascii="Garamond" w:eastAsia="Times New Roman" w:hAnsi="Garamond" w:cs="Times New Roman"/>
                <w:sz w:val="22"/>
                <w:szCs w:val="22"/>
              </w:rPr>
            </w:pPr>
            <w:r w:rsidRPr="00FD3783">
              <w:rPr>
                <w:rFonts w:ascii="Garamond" w:hAnsi="Garamond"/>
                <w:sz w:val="22"/>
                <w:szCs w:val="22"/>
              </w:rPr>
              <w:t>Tavolino traslatore motorizzato su 5 assi, con escursioni in X e Y = 130mm; escursione in Z= 80mm; tilt da -60° a +90°; rotazione 360°</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bottom w:val="single" w:sz="4" w:space="0" w:color="auto"/>
            </w:tcBorders>
          </w:tcPr>
          <w:p w:rsidR="000A66FC" w:rsidRPr="003339AD" w:rsidRDefault="00415102"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5</w:t>
            </w:r>
          </w:p>
        </w:tc>
        <w:tc>
          <w:tcPr>
            <w:tcW w:w="4678" w:type="dxa"/>
            <w:tcBorders>
              <w:bottom w:val="single" w:sz="4" w:space="0" w:color="auto"/>
            </w:tcBorders>
          </w:tcPr>
          <w:p w:rsidR="000A66FC" w:rsidRPr="00FD3783" w:rsidRDefault="000A66FC" w:rsidP="00A21C66">
            <w:pPr>
              <w:pStyle w:val="Default"/>
              <w:spacing w:line="360" w:lineRule="auto"/>
              <w:rPr>
                <w:rFonts w:ascii="Garamond" w:hAnsi="Garamond"/>
                <w:sz w:val="22"/>
                <w:szCs w:val="22"/>
                <w:lang w:eastAsia="ar-SA"/>
              </w:rPr>
            </w:pPr>
            <w:r w:rsidRPr="00FD3783">
              <w:rPr>
                <w:rFonts w:ascii="Garamond" w:hAnsi="Garamond"/>
                <w:sz w:val="22"/>
                <w:szCs w:val="22"/>
              </w:rPr>
              <w:t>Load lock automatico per il caricamento dei campioni</w:t>
            </w:r>
          </w:p>
        </w:tc>
        <w:tc>
          <w:tcPr>
            <w:tcW w:w="1417"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bottom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left w:val="nil"/>
              <w:bottom w:val="single" w:sz="4" w:space="0" w:color="auto"/>
              <w:right w:val="nil"/>
            </w:tcBorders>
          </w:tcPr>
          <w:p w:rsidR="00434F0D" w:rsidRDefault="00434F0D" w:rsidP="00CE5679">
            <w:pPr>
              <w:widowControl w:val="0"/>
              <w:tabs>
                <w:tab w:val="right" w:leader="underscore" w:pos="9600"/>
              </w:tabs>
              <w:spacing w:line="360" w:lineRule="auto"/>
              <w:jc w:val="both"/>
              <w:rPr>
                <w:rFonts w:ascii="Garamond" w:eastAsia="Calibri" w:hAnsi="Garamond"/>
              </w:rPr>
            </w:pPr>
          </w:p>
          <w:p w:rsidR="000A66FC" w:rsidRPr="003339AD" w:rsidRDefault="00654072"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F</w:t>
            </w:r>
          </w:p>
        </w:tc>
        <w:tc>
          <w:tcPr>
            <w:tcW w:w="4678" w:type="dxa"/>
            <w:tcBorders>
              <w:top w:val="single" w:sz="4" w:space="0" w:color="auto"/>
              <w:left w:val="nil"/>
              <w:bottom w:val="single" w:sz="4" w:space="0" w:color="auto"/>
              <w:right w:val="nil"/>
            </w:tcBorders>
          </w:tcPr>
          <w:p w:rsidR="00434F0D" w:rsidRDefault="00434F0D" w:rsidP="00457082">
            <w:pPr>
              <w:pStyle w:val="Default"/>
              <w:spacing w:line="360" w:lineRule="auto"/>
              <w:rPr>
                <w:rFonts w:ascii="Garamond" w:hAnsi="Garamond"/>
                <w:b/>
                <w:bCs/>
                <w:sz w:val="22"/>
                <w:szCs w:val="22"/>
                <w:lang w:val="en"/>
              </w:rPr>
            </w:pPr>
          </w:p>
          <w:p w:rsidR="000A66FC" w:rsidRPr="00FD3783" w:rsidRDefault="000A66FC" w:rsidP="00457082">
            <w:pPr>
              <w:pStyle w:val="Default"/>
              <w:spacing w:line="360" w:lineRule="auto"/>
              <w:rPr>
                <w:rFonts w:ascii="Garamond" w:hAnsi="Garamond"/>
                <w:b/>
                <w:bCs/>
                <w:sz w:val="22"/>
                <w:szCs w:val="22"/>
                <w:lang w:val="en"/>
              </w:rPr>
            </w:pPr>
            <w:r w:rsidRPr="00FD3783">
              <w:rPr>
                <w:rFonts w:ascii="Garamond" w:hAnsi="Garamond"/>
                <w:b/>
                <w:bCs/>
                <w:sz w:val="22"/>
                <w:szCs w:val="22"/>
                <w:lang w:val="en"/>
              </w:rPr>
              <w:t>Sistemi accessori fondamentali</w:t>
            </w:r>
          </w:p>
          <w:p w:rsidR="000A66FC" w:rsidRPr="00FD3783" w:rsidRDefault="000A66FC" w:rsidP="00457082">
            <w:pPr>
              <w:pStyle w:val="Default"/>
              <w:spacing w:line="360" w:lineRule="auto"/>
              <w:rPr>
                <w:rFonts w:ascii="Garamond" w:hAnsi="Garamond"/>
                <w:sz w:val="22"/>
                <w:szCs w:val="22"/>
              </w:rPr>
            </w:pPr>
          </w:p>
        </w:tc>
        <w:tc>
          <w:tcPr>
            <w:tcW w:w="1417"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left w:val="nil"/>
              <w:bottom w:val="single" w:sz="4" w:space="0" w:color="auto"/>
              <w:right w:val="nil"/>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Borders>
              <w:top w:val="single" w:sz="4" w:space="0" w:color="auto"/>
            </w:tcBorders>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w:t>
            </w:r>
          </w:p>
        </w:tc>
        <w:tc>
          <w:tcPr>
            <w:tcW w:w="4678" w:type="dxa"/>
            <w:tcBorders>
              <w:top w:val="single" w:sz="4" w:space="0" w:color="auto"/>
            </w:tcBorders>
          </w:tcPr>
          <w:p w:rsidR="000A66FC" w:rsidRPr="00FD3783" w:rsidRDefault="000A66FC" w:rsidP="00A60B8B">
            <w:pPr>
              <w:pStyle w:val="Default"/>
              <w:spacing w:line="360" w:lineRule="auto"/>
              <w:rPr>
                <w:rFonts w:ascii="Garamond" w:hAnsi="Garamond"/>
                <w:sz w:val="22"/>
                <w:szCs w:val="22"/>
                <w:lang w:eastAsia="ar-SA"/>
              </w:rPr>
            </w:pPr>
            <w:r w:rsidRPr="00FD3783">
              <w:rPr>
                <w:rFonts w:ascii="Garamond" w:hAnsi="Garamond"/>
                <w:sz w:val="22"/>
                <w:szCs w:val="22"/>
              </w:rPr>
              <w:t>3 sistemi singoli di iniezione dei precursori</w:t>
            </w:r>
          </w:p>
        </w:tc>
        <w:tc>
          <w:tcPr>
            <w:tcW w:w="1417"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Borders>
              <w:top w:val="single" w:sz="4" w:space="0" w:color="auto"/>
            </w:tcBorders>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2</w:t>
            </w:r>
          </w:p>
        </w:tc>
        <w:tc>
          <w:tcPr>
            <w:tcW w:w="4678" w:type="dxa"/>
          </w:tcPr>
          <w:p w:rsidR="000A66FC" w:rsidRPr="00FD3783" w:rsidRDefault="000A66FC" w:rsidP="00A60B8B">
            <w:pPr>
              <w:pStyle w:val="Default"/>
              <w:spacing w:line="360" w:lineRule="auto"/>
              <w:rPr>
                <w:rFonts w:ascii="Garamond" w:hAnsi="Garamond"/>
                <w:sz w:val="22"/>
                <w:szCs w:val="22"/>
                <w:lang w:eastAsia="ar-SA"/>
              </w:rPr>
            </w:pPr>
            <w:r w:rsidRPr="00FD3783">
              <w:rPr>
                <w:rFonts w:ascii="Garamond" w:hAnsi="Garamond"/>
                <w:sz w:val="22"/>
                <w:szCs w:val="22"/>
                <w:lang w:val="en"/>
              </w:rPr>
              <w:t>Nanomanipolatore</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3</w:t>
            </w:r>
          </w:p>
        </w:tc>
        <w:tc>
          <w:tcPr>
            <w:tcW w:w="4678" w:type="dxa"/>
          </w:tcPr>
          <w:p w:rsidR="000A66FC" w:rsidRPr="00FD3783" w:rsidRDefault="000A66FC" w:rsidP="00A60B8B">
            <w:pPr>
              <w:pStyle w:val="Default"/>
              <w:spacing w:line="360" w:lineRule="auto"/>
              <w:rPr>
                <w:rFonts w:ascii="Garamond" w:hAnsi="Garamond"/>
                <w:sz w:val="22"/>
                <w:szCs w:val="22"/>
                <w:lang w:eastAsia="ar-SA"/>
              </w:rPr>
            </w:pPr>
            <w:r w:rsidRPr="00FD3783">
              <w:rPr>
                <w:rFonts w:ascii="Garamond" w:hAnsi="Garamond"/>
                <w:sz w:val="22"/>
                <w:szCs w:val="22"/>
              </w:rPr>
              <w:t>Pannello di controllo con tasti dedicati</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4</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lang w:val="en"/>
              </w:rPr>
              <w:t>Plasma cleaner integrato</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A60B8B">
            <w:pPr>
              <w:widowControl w:val="0"/>
              <w:tabs>
                <w:tab w:val="right" w:leader="underscore" w:pos="9600"/>
              </w:tabs>
              <w:spacing w:line="360" w:lineRule="auto"/>
              <w:jc w:val="both"/>
              <w:rPr>
                <w:rFonts w:ascii="Garamond" w:eastAsia="Calibri" w:hAnsi="Garamond"/>
              </w:rPr>
            </w:pPr>
            <w:r>
              <w:rPr>
                <w:rFonts w:ascii="Garamond" w:eastAsia="Calibri" w:hAnsi="Garamond"/>
              </w:rPr>
              <w:t>5</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rPr>
              <w:t>Beam Blanker elettrostatico per litografia elettronica</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6</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rPr>
              <w:t>Digital image store con risoluzione di 16K x 16K pixels</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7</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rPr>
              <w:t>CCD camera sensibile all’infrarosso per l’osservazione interna della camera</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8</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rPr>
              <w:t>Package avanzato per nanolavorazione ionica ed elettronica</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9</w:t>
            </w:r>
          </w:p>
        </w:tc>
        <w:tc>
          <w:tcPr>
            <w:tcW w:w="4678" w:type="dxa"/>
          </w:tcPr>
          <w:p w:rsidR="000A66FC" w:rsidRPr="00FD3783" w:rsidRDefault="000A66FC" w:rsidP="00A60B8B">
            <w:pPr>
              <w:pStyle w:val="Default"/>
              <w:spacing w:line="360" w:lineRule="auto"/>
              <w:rPr>
                <w:rFonts w:ascii="Garamond" w:hAnsi="Garamond"/>
                <w:sz w:val="22"/>
                <w:szCs w:val="22"/>
              </w:rPr>
            </w:pP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10</w:t>
            </w:r>
          </w:p>
        </w:tc>
        <w:tc>
          <w:tcPr>
            <w:tcW w:w="4678" w:type="dxa"/>
          </w:tcPr>
          <w:p w:rsidR="000A66FC" w:rsidRPr="00A60B8B" w:rsidRDefault="000A66FC" w:rsidP="00A60B8B">
            <w:pPr>
              <w:pStyle w:val="Default"/>
              <w:spacing w:line="360" w:lineRule="auto"/>
              <w:rPr>
                <w:rFonts w:ascii="Garamond" w:hAnsi="Garamond"/>
                <w:sz w:val="22"/>
                <w:szCs w:val="22"/>
              </w:rPr>
            </w:pPr>
            <w:r w:rsidRPr="00FD3783">
              <w:rPr>
                <w:rFonts w:ascii="Garamond" w:hAnsi="Garamond"/>
                <w:sz w:val="22"/>
                <w:szCs w:val="22"/>
              </w:rPr>
              <w:t>Sistema di microanalisi a raggi X con rivelatore SDD da almeno 30mm</w:t>
            </w:r>
            <w:r w:rsidRPr="00FD3783">
              <w:rPr>
                <w:rFonts w:ascii="Garamond" w:hAnsi="Garamond"/>
                <w:sz w:val="22"/>
                <w:szCs w:val="22"/>
                <w:vertAlign w:val="superscript"/>
              </w:rPr>
              <w:t>2</w:t>
            </w:r>
            <w:r w:rsidRPr="00FD3783">
              <w:rPr>
                <w:rFonts w:ascii="Garamond" w:hAnsi="Garamond"/>
                <w:sz w:val="22"/>
                <w:szCs w:val="22"/>
              </w:rPr>
              <w:t xml:space="preserve"> </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11</w:t>
            </w:r>
          </w:p>
        </w:tc>
        <w:tc>
          <w:tcPr>
            <w:tcW w:w="4678" w:type="dxa"/>
          </w:tcPr>
          <w:p w:rsidR="000A66FC" w:rsidRPr="00FD3783" w:rsidRDefault="000A66FC" w:rsidP="00A60B8B">
            <w:pPr>
              <w:pStyle w:val="Default"/>
              <w:spacing w:line="360" w:lineRule="auto"/>
              <w:rPr>
                <w:rFonts w:ascii="Garamond" w:hAnsi="Garamond"/>
                <w:sz w:val="22"/>
                <w:szCs w:val="22"/>
              </w:rPr>
            </w:pPr>
            <w:r w:rsidRPr="00FD3783">
              <w:rPr>
                <w:rFonts w:ascii="Garamond" w:hAnsi="Garamond"/>
                <w:sz w:val="22"/>
                <w:szCs w:val="22"/>
              </w:rPr>
              <w:t xml:space="preserve">Adeguato computer di gestione del sistema di microanalisi con monitor da </w:t>
            </w:r>
            <w:smartTag w:uri="urn:schemas-microsoft-com:office:smarttags" w:element="metricconverter">
              <w:smartTagPr>
                <w:attr w:name="ProductID" w:val="32”"/>
              </w:smartTagPr>
              <w:r w:rsidRPr="00FD3783">
                <w:rPr>
                  <w:rFonts w:ascii="Garamond" w:hAnsi="Garamond"/>
                  <w:sz w:val="22"/>
                  <w:szCs w:val="22"/>
                </w:rPr>
                <w:t>32”</w:t>
              </w:r>
            </w:smartTag>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12</w:t>
            </w:r>
          </w:p>
        </w:tc>
        <w:tc>
          <w:tcPr>
            <w:tcW w:w="4678" w:type="dxa"/>
          </w:tcPr>
          <w:p w:rsidR="000A66FC" w:rsidRPr="00A60B8B" w:rsidRDefault="000A66FC" w:rsidP="00A60B8B">
            <w:pPr>
              <w:pStyle w:val="Default"/>
              <w:spacing w:line="360" w:lineRule="auto"/>
              <w:rPr>
                <w:rFonts w:ascii="Garamond" w:hAnsi="Garamond"/>
                <w:sz w:val="22"/>
                <w:szCs w:val="22"/>
                <w:lang w:val="en"/>
              </w:rPr>
            </w:pPr>
            <w:r w:rsidRPr="00FD3783">
              <w:rPr>
                <w:rFonts w:ascii="Garamond" w:hAnsi="Garamond"/>
                <w:sz w:val="22"/>
                <w:szCs w:val="22"/>
                <w:lang w:val="en"/>
              </w:rPr>
              <w:t>Termocircolatore</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13</w:t>
            </w:r>
          </w:p>
        </w:tc>
        <w:tc>
          <w:tcPr>
            <w:tcW w:w="4678" w:type="dxa"/>
          </w:tcPr>
          <w:p w:rsidR="000A66FC" w:rsidRPr="00A60B8B" w:rsidRDefault="000A66FC" w:rsidP="00A60B8B">
            <w:pPr>
              <w:pStyle w:val="Default"/>
              <w:spacing w:line="360" w:lineRule="auto"/>
              <w:rPr>
                <w:rFonts w:ascii="Garamond" w:hAnsi="Garamond"/>
                <w:sz w:val="22"/>
                <w:szCs w:val="22"/>
                <w:lang w:val="en"/>
              </w:rPr>
            </w:pPr>
            <w:r w:rsidRPr="00FD3783">
              <w:rPr>
                <w:rFonts w:ascii="Garamond" w:hAnsi="Garamond"/>
                <w:sz w:val="22"/>
                <w:szCs w:val="22"/>
                <w:lang w:val="en"/>
              </w:rPr>
              <w:t>Compressore</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r w:rsidR="000A66FC" w:rsidRPr="003339AD" w:rsidTr="00C64C35">
        <w:trPr>
          <w:gridAfter w:val="1"/>
          <w:wAfter w:w="7" w:type="dxa"/>
        </w:trPr>
        <w:tc>
          <w:tcPr>
            <w:tcW w:w="426" w:type="dxa"/>
          </w:tcPr>
          <w:p w:rsidR="000A66FC" w:rsidRPr="003339AD" w:rsidRDefault="00C64C35" w:rsidP="00CE5679">
            <w:pPr>
              <w:widowControl w:val="0"/>
              <w:tabs>
                <w:tab w:val="right" w:leader="underscore" w:pos="9600"/>
              </w:tabs>
              <w:spacing w:line="360" w:lineRule="auto"/>
              <w:jc w:val="both"/>
              <w:rPr>
                <w:rFonts w:ascii="Garamond" w:eastAsia="Calibri" w:hAnsi="Garamond"/>
              </w:rPr>
            </w:pPr>
            <w:r>
              <w:rPr>
                <w:rFonts w:ascii="Garamond" w:eastAsia="Calibri" w:hAnsi="Garamond"/>
              </w:rPr>
              <w:t>14</w:t>
            </w:r>
          </w:p>
        </w:tc>
        <w:tc>
          <w:tcPr>
            <w:tcW w:w="4678" w:type="dxa"/>
          </w:tcPr>
          <w:p w:rsidR="000A66FC" w:rsidRPr="00FD3783" w:rsidRDefault="000A66FC" w:rsidP="00A60B8B">
            <w:pPr>
              <w:pStyle w:val="Default"/>
              <w:spacing w:line="360" w:lineRule="auto"/>
              <w:rPr>
                <w:rFonts w:ascii="Garamond" w:hAnsi="Garamond"/>
                <w:sz w:val="22"/>
                <w:szCs w:val="22"/>
                <w:lang w:val="en"/>
              </w:rPr>
            </w:pPr>
            <w:r w:rsidRPr="00FD3783">
              <w:rPr>
                <w:rFonts w:ascii="Garamond" w:hAnsi="Garamond"/>
                <w:sz w:val="22"/>
                <w:szCs w:val="22"/>
                <w:lang w:val="en"/>
              </w:rPr>
              <w:t>UPS</w:t>
            </w:r>
          </w:p>
        </w:tc>
        <w:tc>
          <w:tcPr>
            <w:tcW w:w="1417"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c>
          <w:tcPr>
            <w:tcW w:w="3545" w:type="dxa"/>
            <w:gridSpan w:val="2"/>
          </w:tcPr>
          <w:p w:rsidR="000A66FC" w:rsidRPr="003339AD" w:rsidRDefault="000A66FC" w:rsidP="00CE5679">
            <w:pPr>
              <w:widowControl w:val="0"/>
              <w:tabs>
                <w:tab w:val="right" w:leader="underscore" w:pos="9600"/>
              </w:tabs>
              <w:spacing w:line="360" w:lineRule="auto"/>
              <w:rPr>
                <w:rFonts w:ascii="Garamond" w:eastAsia="Calibri" w:hAnsi="Garamond"/>
              </w:rPr>
            </w:pPr>
          </w:p>
        </w:tc>
      </w:tr>
    </w:tbl>
    <w:p w:rsidR="0093385B" w:rsidRDefault="0093385B" w:rsidP="0093385B">
      <w:pPr>
        <w:rPr>
          <w:rFonts w:ascii="Garamond" w:hAnsi="Garamond"/>
          <w:b/>
        </w:rPr>
      </w:pPr>
    </w:p>
    <w:tbl>
      <w:tblPr>
        <w:tblStyle w:val="Grigliatabella1"/>
        <w:tblW w:w="10073" w:type="dxa"/>
        <w:tblInd w:w="108" w:type="dxa"/>
        <w:tblLayout w:type="fixed"/>
        <w:tblLook w:val="04A0" w:firstRow="1" w:lastRow="0" w:firstColumn="1" w:lastColumn="0" w:noHBand="0" w:noVBand="1"/>
      </w:tblPr>
      <w:tblGrid>
        <w:gridCol w:w="427"/>
        <w:gridCol w:w="4681"/>
        <w:gridCol w:w="1418"/>
        <w:gridCol w:w="3547"/>
      </w:tblGrid>
      <w:tr w:rsidR="00087FAC" w:rsidRPr="003339AD" w:rsidTr="00F250A1">
        <w:tc>
          <w:tcPr>
            <w:tcW w:w="426" w:type="dxa"/>
          </w:tcPr>
          <w:p w:rsidR="00087FAC" w:rsidRPr="003339AD" w:rsidRDefault="00087FAC" w:rsidP="00F250A1">
            <w:pPr>
              <w:widowControl w:val="0"/>
              <w:tabs>
                <w:tab w:val="right" w:leader="underscore" w:pos="9600"/>
              </w:tabs>
              <w:spacing w:line="360" w:lineRule="auto"/>
              <w:jc w:val="both"/>
              <w:rPr>
                <w:rFonts w:ascii="Garamond" w:eastAsia="Calibri" w:hAnsi="Garamond"/>
              </w:rPr>
            </w:pPr>
            <w:r>
              <w:rPr>
                <w:rFonts w:ascii="Garamond" w:eastAsia="Calibri" w:hAnsi="Garamond"/>
              </w:rPr>
              <w:t>G</w:t>
            </w:r>
          </w:p>
        </w:tc>
        <w:tc>
          <w:tcPr>
            <w:tcW w:w="4678" w:type="dxa"/>
          </w:tcPr>
          <w:p w:rsidR="00087FAC" w:rsidRPr="00574C74" w:rsidRDefault="00087FAC" w:rsidP="00F250A1">
            <w:pPr>
              <w:pStyle w:val="Default"/>
              <w:spacing w:line="360" w:lineRule="auto"/>
              <w:rPr>
                <w:rFonts w:ascii="Garamond" w:hAnsi="Garamond"/>
                <w:b/>
                <w:bCs/>
                <w:sz w:val="22"/>
                <w:szCs w:val="22"/>
              </w:rPr>
            </w:pPr>
            <w:r w:rsidRPr="00574C74">
              <w:rPr>
                <w:rFonts w:ascii="Garamond" w:hAnsi="Garamond"/>
                <w:b/>
                <w:bCs/>
                <w:sz w:val="22"/>
                <w:szCs w:val="22"/>
              </w:rPr>
              <w:t>Tempo di intervento tecnico garantito:</w:t>
            </w:r>
          </w:p>
          <w:p w:rsidR="00087FAC" w:rsidRPr="00FD3783" w:rsidRDefault="00087FAC" w:rsidP="00F250A1">
            <w:pPr>
              <w:pStyle w:val="Default"/>
              <w:spacing w:line="360" w:lineRule="auto"/>
              <w:rPr>
                <w:rFonts w:ascii="Garamond" w:hAnsi="Garamond"/>
                <w:sz w:val="22"/>
                <w:szCs w:val="22"/>
              </w:rPr>
            </w:pPr>
          </w:p>
        </w:tc>
        <w:tc>
          <w:tcPr>
            <w:tcW w:w="1417" w:type="dxa"/>
          </w:tcPr>
          <w:p w:rsidR="00087FAC" w:rsidRPr="003339AD" w:rsidRDefault="00087FAC" w:rsidP="00F250A1">
            <w:pPr>
              <w:widowControl w:val="0"/>
              <w:tabs>
                <w:tab w:val="right" w:leader="underscore" w:pos="9600"/>
              </w:tabs>
              <w:spacing w:line="360" w:lineRule="auto"/>
              <w:rPr>
                <w:rFonts w:ascii="Garamond" w:eastAsia="Calibri" w:hAnsi="Garamond"/>
              </w:rPr>
            </w:pPr>
          </w:p>
        </w:tc>
        <w:tc>
          <w:tcPr>
            <w:tcW w:w="3545" w:type="dxa"/>
          </w:tcPr>
          <w:p w:rsidR="00087FAC" w:rsidRPr="003339AD" w:rsidRDefault="00087FAC" w:rsidP="00F250A1">
            <w:pPr>
              <w:widowControl w:val="0"/>
              <w:tabs>
                <w:tab w:val="right" w:leader="underscore" w:pos="9600"/>
              </w:tabs>
              <w:spacing w:line="360" w:lineRule="auto"/>
              <w:rPr>
                <w:rFonts w:ascii="Garamond" w:eastAsia="Calibri" w:hAnsi="Garamond"/>
              </w:rPr>
            </w:pPr>
          </w:p>
        </w:tc>
      </w:tr>
      <w:tr w:rsidR="00087FAC" w:rsidRPr="003339AD" w:rsidTr="00F250A1">
        <w:tc>
          <w:tcPr>
            <w:tcW w:w="426" w:type="dxa"/>
          </w:tcPr>
          <w:p w:rsidR="00087FAC" w:rsidRPr="003339AD" w:rsidRDefault="00087FAC" w:rsidP="00F250A1">
            <w:pPr>
              <w:widowControl w:val="0"/>
              <w:tabs>
                <w:tab w:val="right" w:leader="underscore" w:pos="9600"/>
              </w:tabs>
              <w:spacing w:line="360" w:lineRule="auto"/>
              <w:jc w:val="both"/>
              <w:rPr>
                <w:rFonts w:ascii="Garamond" w:eastAsia="Calibri" w:hAnsi="Garamond"/>
              </w:rPr>
            </w:pPr>
          </w:p>
        </w:tc>
        <w:tc>
          <w:tcPr>
            <w:tcW w:w="4678" w:type="dxa"/>
          </w:tcPr>
          <w:p w:rsidR="00087FAC" w:rsidRPr="00574C74" w:rsidRDefault="00087FAC" w:rsidP="00F250A1">
            <w:pPr>
              <w:pStyle w:val="Default"/>
              <w:spacing w:line="360" w:lineRule="auto"/>
              <w:rPr>
                <w:rFonts w:ascii="Garamond" w:hAnsi="Garamond"/>
                <w:color w:val="auto"/>
                <w:sz w:val="22"/>
                <w:szCs w:val="22"/>
                <w:lang w:eastAsia="ar-SA"/>
              </w:rPr>
            </w:pPr>
            <w:r w:rsidRPr="00574C74">
              <w:rPr>
                <w:rFonts w:ascii="Garamond" w:hAnsi="Garamond" w:cstheme="minorHAnsi"/>
                <w:bCs/>
                <w:color w:val="auto"/>
                <w:sz w:val="22"/>
                <w:szCs w:val="22"/>
              </w:rPr>
              <w:t>non superiore a 5 giorni lavorativi dalla richiesta scritta durante tutto il periodo della garanzia “full coverage”</w:t>
            </w:r>
          </w:p>
        </w:tc>
        <w:tc>
          <w:tcPr>
            <w:tcW w:w="1417" w:type="dxa"/>
          </w:tcPr>
          <w:p w:rsidR="00087FAC" w:rsidRPr="003339AD" w:rsidRDefault="00087FAC" w:rsidP="00F250A1">
            <w:pPr>
              <w:widowControl w:val="0"/>
              <w:tabs>
                <w:tab w:val="right" w:leader="underscore" w:pos="9600"/>
              </w:tabs>
              <w:spacing w:line="360" w:lineRule="auto"/>
              <w:rPr>
                <w:rFonts w:ascii="Garamond" w:eastAsia="Calibri" w:hAnsi="Garamond"/>
              </w:rPr>
            </w:pPr>
          </w:p>
        </w:tc>
        <w:tc>
          <w:tcPr>
            <w:tcW w:w="3545" w:type="dxa"/>
          </w:tcPr>
          <w:p w:rsidR="00087FAC" w:rsidRPr="003339AD" w:rsidRDefault="00087FAC" w:rsidP="00F250A1">
            <w:pPr>
              <w:widowControl w:val="0"/>
              <w:tabs>
                <w:tab w:val="right" w:leader="underscore" w:pos="9600"/>
              </w:tabs>
              <w:spacing w:line="360" w:lineRule="auto"/>
              <w:rPr>
                <w:rFonts w:ascii="Garamond" w:eastAsia="Calibri" w:hAnsi="Garamond"/>
              </w:rPr>
            </w:pPr>
          </w:p>
        </w:tc>
      </w:tr>
    </w:tbl>
    <w:p w:rsidR="00087FAC" w:rsidRPr="003339AD" w:rsidRDefault="00087FAC" w:rsidP="0093385B">
      <w:pPr>
        <w:rPr>
          <w:rFonts w:ascii="Garamond" w:hAnsi="Garamond"/>
          <w:b/>
        </w:rPr>
      </w:pPr>
    </w:p>
    <w:p w:rsidR="00B26D47" w:rsidRDefault="00B26D47" w:rsidP="0093385B">
      <w:pPr>
        <w:spacing w:after="0" w:line="360" w:lineRule="auto"/>
        <w:jc w:val="both"/>
        <w:rPr>
          <w:rFonts w:ascii="Garamond" w:eastAsia="Calibri" w:hAnsi="Garamond" w:cstheme="minorHAnsi"/>
          <w:b/>
          <w:i/>
          <w:lang w:eastAsia="it-IT"/>
        </w:rPr>
      </w:pPr>
      <w:r w:rsidRPr="00B67E24">
        <w:rPr>
          <w:rFonts w:ascii="Garamond" w:hAnsi="Garamond"/>
          <w:b/>
        </w:rPr>
        <w:t xml:space="preserve">Nella Tabella sottostante </w:t>
      </w:r>
      <w:r w:rsidRPr="00B67E24">
        <w:rPr>
          <w:rFonts w:ascii="Garamond" w:eastAsia="Calibri" w:hAnsi="Garamond" w:cstheme="minorHAnsi"/>
          <w:b/>
          <w:i/>
          <w:lang w:eastAsia="it-IT"/>
        </w:rPr>
        <w:t>apporre una “X” in corrispondenza dell’elemento tecnico premiale offerto.</w:t>
      </w:r>
    </w:p>
    <w:p w:rsidR="00D14B4F" w:rsidRPr="00B67E24" w:rsidRDefault="00D14B4F" w:rsidP="0093385B">
      <w:pPr>
        <w:spacing w:after="0" w:line="360" w:lineRule="auto"/>
        <w:jc w:val="both"/>
        <w:rPr>
          <w:rFonts w:ascii="Garamond" w:eastAsia="Calibri" w:hAnsi="Garamond" w:cstheme="minorHAnsi"/>
          <w:b/>
          <w:i/>
          <w:lang w:eastAsia="it-IT"/>
        </w:rPr>
      </w:pPr>
    </w:p>
    <w:p w:rsidR="0093385B" w:rsidRPr="003339AD" w:rsidRDefault="0093385B" w:rsidP="0093385B">
      <w:pPr>
        <w:spacing w:after="0" w:line="360" w:lineRule="auto"/>
        <w:jc w:val="both"/>
        <w:rPr>
          <w:rFonts w:ascii="Garamond" w:eastAsia="Calibri" w:hAnsi="Garamond" w:cs="Times New Roman"/>
          <w:i/>
          <w:lang w:eastAsia="it-IT"/>
        </w:rPr>
      </w:pPr>
      <w:r w:rsidRPr="003339AD">
        <w:rPr>
          <w:rFonts w:ascii="Garamond" w:eastAsia="Calibri" w:hAnsi="Garamond" w:cs="Times New Roman"/>
          <w:i/>
          <w:lang w:eastAsia="it-IT"/>
        </w:rPr>
        <w:t>Tabella 2</w:t>
      </w:r>
    </w:p>
    <w:p w:rsidR="0093385B" w:rsidRPr="003339AD" w:rsidRDefault="00227822" w:rsidP="0093385B">
      <w:pPr>
        <w:pBdr>
          <w:top w:val="single" w:sz="4" w:space="1" w:color="auto"/>
          <w:left w:val="single" w:sz="4" w:space="1" w:color="auto"/>
          <w:bottom w:val="single" w:sz="4" w:space="1" w:color="auto"/>
          <w:right w:val="single" w:sz="4" w:space="0" w:color="auto"/>
        </w:pBdr>
        <w:spacing w:after="0" w:line="360" w:lineRule="auto"/>
        <w:jc w:val="both"/>
        <w:rPr>
          <w:rFonts w:ascii="Garamond" w:eastAsia="Calibri" w:hAnsi="Garamond" w:cs="Times New Roman"/>
          <w:lang w:eastAsia="it-IT"/>
        </w:rPr>
      </w:pPr>
      <w:r w:rsidRPr="003339AD">
        <w:rPr>
          <w:rFonts w:ascii="Garamond" w:eastAsia="Calibri" w:hAnsi="Garamond" w:cs="Times New Roman"/>
          <w:lang w:eastAsia="it-IT"/>
        </w:rPr>
        <w:t xml:space="preserve">Ove </w:t>
      </w:r>
      <w:r>
        <w:rPr>
          <w:rFonts w:ascii="Garamond" w:eastAsia="Calibri" w:hAnsi="Garamond" w:cs="Times New Roman"/>
          <w:lang w:eastAsia="it-IT"/>
        </w:rPr>
        <w:t>offerto,</w:t>
      </w:r>
      <w:r w:rsidRPr="003339AD">
        <w:rPr>
          <w:rFonts w:ascii="Garamond" w:eastAsia="Calibri" w:hAnsi="Garamond" w:cs="Times New Roman"/>
          <w:lang w:eastAsia="it-IT"/>
        </w:rPr>
        <w:t xml:space="preserve"> indicare il n. di pagina della scheda tecnica dalla quale si evinca la presenza dell'elemento oggetto di valutazione</w:t>
      </w:r>
    </w:p>
    <w:p w:rsidR="00C55770" w:rsidRDefault="00C55770" w:rsidP="000F6200">
      <w:pPr>
        <w:widowControl w:val="0"/>
        <w:tabs>
          <w:tab w:val="right" w:leader="underscore" w:pos="9600"/>
        </w:tabs>
        <w:spacing w:after="0" w:line="360" w:lineRule="auto"/>
        <w:rPr>
          <w:rFonts w:ascii="Garamond" w:eastAsia="Calibri" w:hAnsi="Garamond" w:cs="Times New Roman"/>
          <w:lang w:eastAsia="it-IT"/>
        </w:rPr>
      </w:pPr>
    </w:p>
    <w:tbl>
      <w:tblPr>
        <w:tblStyle w:val="Grigliatabella"/>
        <w:tblW w:w="0" w:type="auto"/>
        <w:tblLook w:val="04A0" w:firstRow="1" w:lastRow="0" w:firstColumn="1" w:lastColumn="0" w:noHBand="0" w:noVBand="1"/>
      </w:tblPr>
      <w:tblGrid>
        <w:gridCol w:w="2430"/>
        <w:gridCol w:w="2500"/>
        <w:gridCol w:w="2418"/>
        <w:gridCol w:w="2423"/>
      </w:tblGrid>
      <w:tr w:rsidR="002C16C2" w:rsidTr="0077412B">
        <w:tc>
          <w:tcPr>
            <w:tcW w:w="2430" w:type="dxa"/>
          </w:tcPr>
          <w:p w:rsidR="002C16C2" w:rsidRPr="002C16C2" w:rsidRDefault="002C16C2" w:rsidP="0077412B">
            <w:pPr>
              <w:spacing w:before="60" w:after="60"/>
              <w:jc w:val="both"/>
              <w:rPr>
                <w:rFonts w:ascii="Garamond" w:hAnsi="Garamond" w:cs="Calibri"/>
                <w:b/>
              </w:rPr>
            </w:pPr>
            <w:r w:rsidRPr="002C16C2">
              <w:rPr>
                <w:rFonts w:ascii="Garamond" w:hAnsi="Garamond" w:cs="Calibri"/>
                <w:b/>
              </w:rPr>
              <w:t>Caratteristica del sistema FIB-FESEM</w:t>
            </w:r>
          </w:p>
        </w:tc>
        <w:tc>
          <w:tcPr>
            <w:tcW w:w="2500" w:type="dxa"/>
          </w:tcPr>
          <w:p w:rsidR="002C16C2" w:rsidRPr="002C16C2" w:rsidRDefault="002C16C2" w:rsidP="0077412B">
            <w:pPr>
              <w:spacing w:before="60" w:after="60"/>
              <w:jc w:val="both"/>
              <w:rPr>
                <w:rFonts w:ascii="Garamond" w:hAnsi="Garamond" w:cs="Calibri"/>
                <w:b/>
              </w:rPr>
            </w:pPr>
            <w:r w:rsidRPr="002C16C2">
              <w:rPr>
                <w:rFonts w:ascii="Garamond" w:hAnsi="Garamond" w:cs="Calibri"/>
                <w:b/>
              </w:rPr>
              <w:t>– Elementi per la Valutazione tecnica</w:t>
            </w:r>
          </w:p>
        </w:tc>
        <w:tc>
          <w:tcPr>
            <w:tcW w:w="2418" w:type="dxa"/>
          </w:tcPr>
          <w:p w:rsidR="002C16C2" w:rsidRPr="002C16C2" w:rsidRDefault="002C16C2" w:rsidP="002C16C2">
            <w:pPr>
              <w:spacing w:before="60" w:after="60"/>
              <w:jc w:val="both"/>
              <w:rPr>
                <w:rFonts w:ascii="Garamond" w:hAnsi="Garamond" w:cs="Calibri"/>
                <w:b/>
              </w:rPr>
            </w:pPr>
            <w:r w:rsidRPr="002C16C2">
              <w:rPr>
                <w:rFonts w:ascii="Garamond" w:hAnsi="Garamond" w:cs="Calibri"/>
                <w:b/>
              </w:rPr>
              <w:t xml:space="preserve">Caratteristica offerta: </w:t>
            </w:r>
          </w:p>
        </w:tc>
        <w:tc>
          <w:tcPr>
            <w:tcW w:w="2423" w:type="dxa"/>
          </w:tcPr>
          <w:p w:rsidR="002C16C2" w:rsidRPr="002C16C2" w:rsidRDefault="002C16C2" w:rsidP="0077412B">
            <w:pPr>
              <w:spacing w:before="60" w:after="60"/>
              <w:jc w:val="both"/>
              <w:rPr>
                <w:rFonts w:ascii="Garamond" w:hAnsi="Garamond" w:cs="Calibri"/>
                <w:b/>
              </w:rPr>
            </w:pPr>
            <w:r w:rsidRPr="002C16C2">
              <w:rPr>
                <w:rFonts w:ascii="Garamond" w:hAnsi="Garamond" w:cs="Calibri"/>
                <w:b/>
              </w:rPr>
              <w:t>Pagina scheda:</w:t>
            </w: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Controllo posizionamento campione</w:t>
            </w:r>
          </w:p>
        </w:tc>
        <w:tc>
          <w:tcPr>
            <w:tcW w:w="2500" w:type="dxa"/>
          </w:tcPr>
          <w:p w:rsidR="002C16C2" w:rsidRPr="002C16C2" w:rsidRDefault="002C16C2" w:rsidP="001419FA">
            <w:pPr>
              <w:spacing w:before="60" w:after="60"/>
              <w:jc w:val="both"/>
              <w:rPr>
                <w:rFonts w:ascii="Garamond" w:hAnsi="Garamond" w:cs="Calibri"/>
              </w:rPr>
            </w:pPr>
            <w:r w:rsidRPr="002C16C2">
              <w:rPr>
                <w:rFonts w:ascii="Garamond" w:hAnsi="Garamond" w:cs="Calibri"/>
              </w:rPr>
              <w:t xml:space="preserve">EV 1 </w:t>
            </w:r>
            <w:r w:rsidRPr="002C16C2">
              <w:rPr>
                <w:rFonts w:ascii="Garamond" w:hAnsi="Garamond" w:cs="Calibri"/>
              </w:rPr>
              <w:tab/>
              <w:t>controllo dello stage, (posizione ed orientazione) sia per mezzo telecamera che sof</w:t>
            </w:r>
            <w:r w:rsidR="001419FA">
              <w:rPr>
                <w:rFonts w:ascii="Garamond" w:hAnsi="Garamond" w:cs="Calibri"/>
              </w:rPr>
              <w:t>t</w:t>
            </w:r>
            <w:r w:rsidRPr="002C16C2">
              <w:rPr>
                <w:rFonts w:ascii="Garamond" w:hAnsi="Garamond" w:cs="Calibri"/>
              </w:rPr>
              <w:t>ware eventualmente con software emulativi 3D</w:t>
            </w:r>
            <w:r w:rsidR="001419FA">
              <w:rPr>
                <w:rFonts w:ascii="Garamond" w:hAnsi="Garamond" w:cs="Calibri"/>
              </w:rPr>
              <w:t xml:space="preserve"> </w:t>
            </w:r>
            <w:r w:rsidR="001419FA" w:rsidRPr="00087FAC">
              <w:rPr>
                <w:rFonts w:ascii="Garamond" w:hAnsi="Garamond" w:cs="Calibri"/>
                <w:b/>
              </w:rPr>
              <w:t>(5 punti)</w:t>
            </w:r>
            <w:r w:rsidRPr="002C16C2">
              <w:rPr>
                <w:rFonts w:ascii="Garamond" w:hAnsi="Garamond" w:cs="Calibri"/>
              </w:rPr>
              <w:t xml:space="preserve"> </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center"/>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2C16C2" w:rsidP="001419FA">
            <w:pPr>
              <w:spacing w:before="60" w:after="60"/>
              <w:jc w:val="both"/>
              <w:rPr>
                <w:rFonts w:ascii="Garamond" w:hAnsi="Garamond" w:cs="Calibri"/>
              </w:rPr>
            </w:pPr>
            <w:r w:rsidRPr="002C16C2">
              <w:rPr>
                <w:rFonts w:ascii="Garamond" w:hAnsi="Garamond" w:cs="Calibri"/>
              </w:rPr>
              <w:t>Ev2</w:t>
            </w:r>
            <w:r w:rsidRPr="002C16C2">
              <w:rPr>
                <w:rFonts w:ascii="Garamond" w:hAnsi="Garamond" w:cs="Calibri"/>
              </w:rPr>
              <w:tab/>
              <w:t xml:space="preserve">Controllo movimento in z dello stage: escursione &gt; (maggiore di)  80 mm e di 110 mm in x ed y </w:t>
            </w:r>
            <w:r w:rsidRPr="00087FAC">
              <w:rPr>
                <w:rFonts w:ascii="Garamond" w:hAnsi="Garamond" w:cs="Calibri"/>
                <w:b/>
              </w:rPr>
              <w:t>(1 punto)</w:t>
            </w:r>
            <w:r w:rsidR="001419FA">
              <w:rPr>
                <w:rFonts w:ascii="Garamond" w:hAnsi="Garamond" w:cs="Calibri"/>
              </w:rPr>
              <w:t xml:space="preserve"> </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EV 3</w:t>
            </w:r>
            <w:r w:rsidRPr="002C16C2">
              <w:rPr>
                <w:rFonts w:ascii="Garamond" w:hAnsi="Garamond" w:cs="Calibri"/>
              </w:rPr>
              <w:tab/>
              <w:t xml:space="preserve">Movimentazione stage, con passo minimo inferiore a 200 nm in x e y e tilt almeno nel range -50/+80 gradi </w:t>
            </w:r>
            <w:r w:rsidRPr="00087FAC">
              <w:rPr>
                <w:rFonts w:ascii="Garamond" w:hAnsi="Garamond" w:cs="Calibri"/>
                <w:b/>
              </w:rPr>
              <w:t>(2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EV4</w:t>
            </w:r>
            <w:r w:rsidRPr="002C16C2">
              <w:rPr>
                <w:rFonts w:ascii="Garamond" w:hAnsi="Garamond" w:cs="Calibri"/>
              </w:rPr>
              <w:tab/>
              <w:t>Sistema eucentrico/compucentrico per il collinea</w:t>
            </w:r>
            <w:r w:rsidR="001419FA">
              <w:rPr>
                <w:rFonts w:ascii="Garamond" w:hAnsi="Garamond" w:cs="Calibri"/>
              </w:rPr>
              <w:t xml:space="preserve">mento dei due fasci (SEM-FIB) </w:t>
            </w:r>
            <w:r w:rsidR="001419FA" w:rsidRPr="00087FAC">
              <w:rPr>
                <w:rFonts w:ascii="Garamond" w:hAnsi="Garamond" w:cs="Calibri"/>
                <w:b/>
              </w:rPr>
              <w:t>(</w:t>
            </w:r>
            <w:r w:rsidRPr="00087FAC">
              <w:rPr>
                <w:rFonts w:ascii="Garamond" w:hAnsi="Garamond" w:cs="Calibri"/>
                <w:b/>
              </w:rPr>
              <w:t>3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EV5</w:t>
            </w:r>
            <w:r w:rsidRPr="002C16C2">
              <w:rPr>
                <w:rFonts w:ascii="Garamond" w:hAnsi="Garamond" w:cs="Calibri"/>
              </w:rPr>
              <w:tab/>
              <w:t xml:space="preserve">Sistema attivo di smorzamento delle vibrazioni meccaniche, composto da accelerometri e motori piezoelettrici </w:t>
            </w:r>
            <w:r w:rsidRPr="00087FAC">
              <w:rPr>
                <w:rFonts w:ascii="Garamond" w:hAnsi="Garamond" w:cs="Calibri"/>
                <w:b/>
              </w:rPr>
              <w:t>(2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Sorgente SEM (FEG)</w:t>
            </w:r>
          </w:p>
        </w:tc>
        <w:tc>
          <w:tcPr>
            <w:tcW w:w="2500" w:type="dxa"/>
          </w:tcPr>
          <w:p w:rsidR="002C16C2" w:rsidRPr="002C16C2" w:rsidRDefault="00BC16B9" w:rsidP="00BC16B9">
            <w:pPr>
              <w:spacing w:before="60" w:after="60"/>
              <w:jc w:val="both"/>
              <w:rPr>
                <w:rFonts w:ascii="Garamond" w:hAnsi="Garamond" w:cs="Calibri"/>
              </w:rPr>
            </w:pPr>
            <w:r>
              <w:rPr>
                <w:rFonts w:ascii="Garamond" w:hAnsi="Garamond" w:cs="Calibri"/>
              </w:rPr>
              <w:t>EV6</w:t>
            </w:r>
            <w:r>
              <w:rPr>
                <w:rFonts w:ascii="Garamond" w:hAnsi="Garamond" w:cs="Calibri"/>
              </w:rPr>
              <w:tab/>
              <w:t>Stabilità</w:t>
            </w:r>
            <w:r w:rsidR="002C16C2" w:rsidRPr="002C16C2">
              <w:rPr>
                <w:rFonts w:ascii="Garamond" w:hAnsi="Garamond" w:cs="Calibri"/>
              </w:rPr>
              <w:t xml:space="preserve"> nella corrente di </w:t>
            </w:r>
            <w:r w:rsidR="00EA4C5C">
              <w:rPr>
                <w:rFonts w:ascii="Garamond" w:hAnsi="Garamond" w:cs="Calibri"/>
              </w:rPr>
              <w:t xml:space="preserve">emissione con drift  &lt; 2 nA/h </w:t>
            </w:r>
            <w:r w:rsidR="00EA4C5C" w:rsidRPr="00087FAC">
              <w:rPr>
                <w:rFonts w:ascii="Garamond" w:hAnsi="Garamond" w:cs="Calibri"/>
                <w:b/>
              </w:rPr>
              <w:t>(2</w:t>
            </w:r>
            <w:r w:rsidR="002C16C2" w:rsidRPr="00087FAC">
              <w:rPr>
                <w:rFonts w:ascii="Garamond" w:hAnsi="Garamond" w:cs="Calibri"/>
                <w:b/>
              </w:rPr>
              <w:t xml:space="preserve"> punto</w:t>
            </w:r>
            <w:r w:rsidR="002C16C2" w:rsidRPr="002C16C2">
              <w:rPr>
                <w:rFonts w:ascii="Garamond" w:hAnsi="Garamond" w:cs="Calibri"/>
              </w:rPr>
              <w:t>)</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Sorgente FIB</w:t>
            </w:r>
          </w:p>
        </w:tc>
        <w:tc>
          <w:tcPr>
            <w:tcW w:w="2500" w:type="dxa"/>
          </w:tcPr>
          <w:p w:rsidR="002C16C2" w:rsidRPr="002C16C2" w:rsidRDefault="002C16C2" w:rsidP="00EA4C5C">
            <w:pPr>
              <w:spacing w:before="60" w:after="60"/>
              <w:jc w:val="both"/>
              <w:rPr>
                <w:rFonts w:ascii="Garamond" w:hAnsi="Garamond" w:cs="Calibri"/>
              </w:rPr>
            </w:pPr>
            <w:r w:rsidRPr="002C16C2">
              <w:rPr>
                <w:rFonts w:ascii="Garamond" w:hAnsi="Garamond" w:cs="Calibri"/>
              </w:rPr>
              <w:t xml:space="preserve">EV </w:t>
            </w:r>
            <w:r w:rsidR="00EA4C5C">
              <w:rPr>
                <w:rFonts w:ascii="Garamond" w:hAnsi="Garamond" w:cs="Calibri"/>
              </w:rPr>
              <w:t>7</w:t>
            </w:r>
            <w:r w:rsidRPr="002C16C2">
              <w:rPr>
                <w:rFonts w:ascii="Garamond" w:hAnsi="Garamond" w:cs="Calibri"/>
              </w:rPr>
              <w:t xml:space="preserve"> Sorgente a plasma generata a basso consumo (&lt;3W) con valore di </w:t>
            </w:r>
            <w:r w:rsidRPr="002C16C2">
              <w:rPr>
                <w:rFonts w:ascii="Garamond" w:hAnsi="Garamond" w:cs="Calibri"/>
              </w:rPr>
              <w:lastRenderedPageBreak/>
              <w:t xml:space="preserve">corrente ionica fino a 1 µA </w:t>
            </w:r>
            <w:r w:rsidRPr="00087FAC">
              <w:rPr>
                <w:rFonts w:ascii="Garamond" w:hAnsi="Garamond" w:cs="Calibri"/>
                <w:b/>
              </w:rPr>
              <w:t>(3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EA4C5C" w:rsidP="0077412B">
            <w:pPr>
              <w:spacing w:before="60" w:after="60"/>
              <w:jc w:val="both"/>
              <w:rPr>
                <w:rFonts w:ascii="Garamond" w:hAnsi="Garamond" w:cs="Calibri"/>
              </w:rPr>
            </w:pPr>
            <w:r>
              <w:rPr>
                <w:rFonts w:ascii="Garamond" w:hAnsi="Garamond" w:cs="Calibri"/>
              </w:rPr>
              <w:t>EV 8</w:t>
            </w:r>
            <w:r w:rsidR="00BC16B9">
              <w:rPr>
                <w:rFonts w:ascii="Garamond" w:hAnsi="Garamond" w:cs="Calibri"/>
              </w:rPr>
              <w:tab/>
              <w:t>Stabilità</w:t>
            </w:r>
            <w:r w:rsidR="002C16C2" w:rsidRPr="002C16C2">
              <w:rPr>
                <w:rFonts w:ascii="Garamond" w:hAnsi="Garamond" w:cs="Calibri"/>
              </w:rPr>
              <w:t xml:space="preserve"> nella corrente di emissione con drift &lt;2nA/h </w:t>
            </w:r>
            <w:r w:rsidR="002C16C2" w:rsidRPr="00087FAC">
              <w:rPr>
                <w:rFonts w:ascii="Garamond" w:hAnsi="Garamond" w:cs="Calibri"/>
                <w:b/>
              </w:rPr>
              <w:t>(1 punto)</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Colonna elettronica</w:t>
            </w:r>
          </w:p>
        </w:tc>
        <w:tc>
          <w:tcPr>
            <w:tcW w:w="2500" w:type="dxa"/>
          </w:tcPr>
          <w:p w:rsidR="002C16C2" w:rsidRPr="002C16C2" w:rsidRDefault="002C16C2" w:rsidP="00EA4C5C">
            <w:pPr>
              <w:spacing w:before="60" w:after="60"/>
              <w:jc w:val="both"/>
              <w:rPr>
                <w:rFonts w:ascii="Garamond" w:hAnsi="Garamond" w:cs="Calibri"/>
              </w:rPr>
            </w:pPr>
            <w:r w:rsidRPr="002C16C2">
              <w:rPr>
                <w:rFonts w:ascii="Garamond" w:hAnsi="Garamond" w:cs="Calibri"/>
              </w:rPr>
              <w:t xml:space="preserve">EV </w:t>
            </w:r>
            <w:r w:rsidR="00EA4C5C">
              <w:rPr>
                <w:rFonts w:ascii="Garamond" w:hAnsi="Garamond" w:cs="Calibri"/>
              </w:rPr>
              <w:t>9</w:t>
            </w:r>
            <w:r w:rsidRPr="002C16C2">
              <w:rPr>
                <w:rFonts w:ascii="Garamond" w:hAnsi="Garamond" w:cs="Calibri"/>
              </w:rPr>
              <w:t xml:space="preserve"> Numero di aperture per fascio elettronico non inferiore a 4 </w:t>
            </w:r>
            <w:r w:rsidRPr="00087FAC">
              <w:rPr>
                <w:rFonts w:ascii="Garamond" w:hAnsi="Garamond" w:cs="Calibri"/>
                <w:b/>
              </w:rPr>
              <w:t>(3 punti )</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EA4C5C" w:rsidP="0077412B">
            <w:pPr>
              <w:spacing w:before="60" w:after="60"/>
              <w:jc w:val="both"/>
              <w:rPr>
                <w:rFonts w:ascii="Garamond" w:hAnsi="Garamond" w:cs="Calibri"/>
              </w:rPr>
            </w:pPr>
            <w:r>
              <w:rPr>
                <w:rFonts w:ascii="Garamond" w:hAnsi="Garamond" w:cs="Calibri"/>
              </w:rPr>
              <w:t>EV 10</w:t>
            </w:r>
            <w:r w:rsidR="002C16C2" w:rsidRPr="002C16C2">
              <w:rPr>
                <w:rFonts w:ascii="Garamond" w:hAnsi="Garamond" w:cs="Calibri"/>
              </w:rPr>
              <w:t xml:space="preserve"> Software di diagnostica del fascio elettronico e simulazioni delle condizioni di lavoro e percorso del fascio primario con e senza cross-over, con modalità selezionabile via software </w:t>
            </w:r>
            <w:r w:rsidR="002C16C2" w:rsidRPr="00087FAC">
              <w:rPr>
                <w:rFonts w:ascii="Garamond" w:hAnsi="Garamond" w:cs="Calibri"/>
                <w:b/>
              </w:rPr>
              <w:t>(5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Colonna ionica</w:t>
            </w:r>
          </w:p>
        </w:tc>
        <w:tc>
          <w:tcPr>
            <w:tcW w:w="2500" w:type="dxa"/>
          </w:tcPr>
          <w:p w:rsidR="002C16C2" w:rsidRPr="00087FAC" w:rsidRDefault="00EA4C5C" w:rsidP="0077412B">
            <w:pPr>
              <w:spacing w:before="60" w:after="60"/>
              <w:jc w:val="both"/>
              <w:rPr>
                <w:rFonts w:ascii="Garamond" w:hAnsi="Garamond" w:cs="Calibri"/>
                <w:b/>
              </w:rPr>
            </w:pPr>
            <w:r>
              <w:rPr>
                <w:rFonts w:ascii="Garamond" w:hAnsi="Garamond" w:cs="Calibri"/>
              </w:rPr>
              <w:t xml:space="preserve"> Ev 11</w:t>
            </w:r>
            <w:r w:rsidR="002C16C2" w:rsidRPr="002C16C2">
              <w:rPr>
                <w:rFonts w:ascii="Garamond" w:hAnsi="Garamond" w:cs="Calibri"/>
              </w:rPr>
              <w:t xml:space="preserve"> Procedura semi automatica per l’ottimizzazione della focalizzazione del fascio </w:t>
            </w:r>
            <w:r w:rsidR="002C16C2" w:rsidRPr="00087FAC">
              <w:rPr>
                <w:rFonts w:ascii="Garamond" w:hAnsi="Garamond" w:cs="Calibri"/>
                <w:b/>
              </w:rPr>
              <w:t>(2 punti)</w:t>
            </w:r>
          </w:p>
          <w:p w:rsidR="002C16C2" w:rsidRPr="002C16C2" w:rsidRDefault="002C16C2" w:rsidP="0077412B">
            <w:pPr>
              <w:spacing w:before="60" w:after="60"/>
              <w:jc w:val="both"/>
              <w:rPr>
                <w:rFonts w:ascii="Garamond" w:hAnsi="Garamond" w:cs="Calibri"/>
              </w:rPr>
            </w:pP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EA4C5C" w:rsidP="0077412B">
            <w:pPr>
              <w:spacing w:before="60" w:after="60"/>
              <w:jc w:val="both"/>
              <w:rPr>
                <w:rFonts w:ascii="Garamond" w:hAnsi="Garamond" w:cs="Calibri"/>
              </w:rPr>
            </w:pPr>
            <w:r>
              <w:rPr>
                <w:rFonts w:ascii="Garamond" w:hAnsi="Garamond" w:cs="Calibri"/>
              </w:rPr>
              <w:t>EV 12</w:t>
            </w:r>
            <w:r w:rsidR="002C16C2" w:rsidRPr="002C16C2">
              <w:rPr>
                <w:rFonts w:ascii="Garamond" w:hAnsi="Garamond" w:cs="Calibri"/>
              </w:rPr>
              <w:t xml:space="preserve"> Hard mask di Silicio progettata per la rimozione degli artefatti nel cross sectioning ad alta corrente </w:t>
            </w:r>
            <w:r w:rsidR="002C16C2" w:rsidRPr="00087FAC">
              <w:rPr>
                <w:rFonts w:ascii="Garamond" w:hAnsi="Garamond" w:cs="Calibri"/>
                <w:b/>
              </w:rPr>
              <w:t>(2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Acquisizione di immagini</w:t>
            </w:r>
          </w:p>
        </w:tc>
        <w:tc>
          <w:tcPr>
            <w:tcW w:w="2500" w:type="dxa"/>
          </w:tcPr>
          <w:p w:rsidR="002C16C2" w:rsidRPr="00087FAC" w:rsidRDefault="00EA4C5C" w:rsidP="0077412B">
            <w:pPr>
              <w:spacing w:before="60" w:after="60"/>
              <w:jc w:val="both"/>
              <w:rPr>
                <w:rFonts w:ascii="Garamond" w:hAnsi="Garamond" w:cs="Calibri"/>
                <w:b/>
              </w:rPr>
            </w:pPr>
            <w:r>
              <w:rPr>
                <w:rFonts w:ascii="Garamond" w:hAnsi="Garamond" w:cs="Calibri"/>
              </w:rPr>
              <w:t>EV 13</w:t>
            </w:r>
            <w:r w:rsidR="002C16C2" w:rsidRPr="002C16C2">
              <w:rPr>
                <w:rFonts w:ascii="Garamond" w:hAnsi="Garamond" w:cs="Calibri"/>
              </w:rPr>
              <w:t xml:space="preserve"> Possibilità di imaging SEM ad alta risoluzione durante il milling  </w:t>
            </w:r>
            <w:r w:rsidR="002C16C2" w:rsidRPr="00087FAC">
              <w:rPr>
                <w:rFonts w:ascii="Garamond" w:hAnsi="Garamond" w:cs="Calibri"/>
                <w:b/>
              </w:rPr>
              <w:t>(3 punti)</w:t>
            </w:r>
          </w:p>
          <w:p w:rsidR="002C16C2" w:rsidRPr="002C16C2" w:rsidRDefault="002C16C2" w:rsidP="0077412B">
            <w:pPr>
              <w:spacing w:before="60" w:after="60"/>
              <w:jc w:val="both"/>
              <w:rPr>
                <w:rFonts w:ascii="Garamond" w:hAnsi="Garamond" w:cs="Calibri"/>
              </w:rPr>
            </w:pP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2C16C2" w:rsidP="00EA4C5C">
            <w:pPr>
              <w:spacing w:before="60" w:after="60"/>
              <w:jc w:val="both"/>
              <w:rPr>
                <w:rFonts w:ascii="Garamond" w:hAnsi="Garamond" w:cs="Calibri"/>
              </w:rPr>
            </w:pPr>
            <w:r w:rsidRPr="002C16C2">
              <w:rPr>
                <w:rFonts w:ascii="Garamond" w:hAnsi="Garamond" w:cs="Calibri"/>
              </w:rPr>
              <w:t>EV 1</w:t>
            </w:r>
            <w:r w:rsidR="00EA4C5C">
              <w:rPr>
                <w:rFonts w:ascii="Garamond" w:hAnsi="Garamond" w:cs="Calibri"/>
              </w:rPr>
              <w:t>4</w:t>
            </w:r>
            <w:r w:rsidRPr="002C16C2">
              <w:rPr>
                <w:rFonts w:ascii="Garamond" w:hAnsi="Garamond" w:cs="Calibri"/>
              </w:rPr>
              <w:t xml:space="preserve"> Ottimizzazione della forma del fascio per migliorare la risoluzione in imaging e micro analisi ad alta corrente elettronica </w:t>
            </w:r>
            <w:r w:rsidRPr="00087FAC">
              <w:rPr>
                <w:rFonts w:ascii="Garamond" w:hAnsi="Garamond" w:cs="Calibri"/>
                <w:b/>
              </w:rPr>
              <w:t>(3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 xml:space="preserve">Rilevatori </w:t>
            </w:r>
          </w:p>
        </w:tc>
        <w:tc>
          <w:tcPr>
            <w:tcW w:w="250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EV 1</w:t>
            </w:r>
            <w:r w:rsidR="00EA4C5C">
              <w:rPr>
                <w:rFonts w:ascii="Garamond" w:hAnsi="Garamond" w:cs="Calibri"/>
              </w:rPr>
              <w:t>5</w:t>
            </w:r>
            <w:r w:rsidRPr="002C16C2">
              <w:rPr>
                <w:rFonts w:ascii="Garamond" w:hAnsi="Garamond" w:cs="Calibri"/>
              </w:rPr>
              <w:t xml:space="preserve"> Rivelatore degli elettroni retrodiffusi in colonna dotato di filtro di energia regolabile tra 0V ed almeno 3kV. </w:t>
            </w:r>
          </w:p>
          <w:p w:rsidR="002C16C2" w:rsidRPr="00087FAC" w:rsidRDefault="002C16C2" w:rsidP="0077412B">
            <w:pPr>
              <w:spacing w:before="60" w:after="60"/>
              <w:jc w:val="both"/>
              <w:rPr>
                <w:rFonts w:ascii="Garamond" w:hAnsi="Garamond" w:cs="Calibri"/>
                <w:b/>
              </w:rPr>
            </w:pPr>
            <w:r w:rsidRPr="00087FAC">
              <w:rPr>
                <w:rFonts w:ascii="Garamond" w:hAnsi="Garamond" w:cs="Calibri"/>
                <w:b/>
              </w:rPr>
              <w:t>(10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 xml:space="preserve">Training </w:t>
            </w:r>
            <w:r w:rsidR="003F11CA">
              <w:rPr>
                <w:rFonts w:ascii="Garamond" w:hAnsi="Garamond" w:cs="Calibri"/>
              </w:rPr>
              <w:t>agli operatori del PolTo per l’</w:t>
            </w:r>
            <w:r w:rsidRPr="002C16C2">
              <w:rPr>
                <w:rFonts w:ascii="Garamond" w:hAnsi="Garamond" w:cs="Calibri"/>
              </w:rPr>
              <w:t>accesso indipendente alla manutenzione di parte del sistema</w:t>
            </w:r>
          </w:p>
        </w:tc>
        <w:tc>
          <w:tcPr>
            <w:tcW w:w="250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Ev 1</w:t>
            </w:r>
            <w:r w:rsidR="00EA4C5C">
              <w:rPr>
                <w:rFonts w:ascii="Garamond" w:hAnsi="Garamond" w:cs="Calibri"/>
              </w:rPr>
              <w:t>6</w:t>
            </w:r>
            <w:r w:rsidRPr="002C16C2">
              <w:rPr>
                <w:rFonts w:ascii="Garamond" w:hAnsi="Garamond" w:cs="Calibri"/>
              </w:rPr>
              <w:t xml:space="preserve"> Training per la sostituz</w:t>
            </w:r>
            <w:r w:rsidR="00BC16B9">
              <w:rPr>
                <w:rFonts w:ascii="Garamond" w:hAnsi="Garamond" w:cs="Calibri"/>
              </w:rPr>
              <w:t xml:space="preserve">ione sorgente Schottky </w:t>
            </w:r>
            <w:r w:rsidR="00BC16B9" w:rsidRPr="00087FAC">
              <w:rPr>
                <w:rFonts w:ascii="Garamond" w:hAnsi="Garamond" w:cs="Calibri"/>
                <w:b/>
              </w:rPr>
              <w:t>(3 punti)</w:t>
            </w:r>
          </w:p>
          <w:p w:rsidR="002C16C2" w:rsidRPr="002C16C2" w:rsidRDefault="002C16C2" w:rsidP="0077412B">
            <w:pPr>
              <w:spacing w:before="60" w:after="60"/>
              <w:jc w:val="both"/>
              <w:rPr>
                <w:rFonts w:ascii="Garamond" w:hAnsi="Garamond" w:cs="Calibri"/>
              </w:rPr>
            </w:pP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087FAC" w:rsidRDefault="00EA4C5C" w:rsidP="0077412B">
            <w:pPr>
              <w:spacing w:before="60" w:after="60"/>
              <w:jc w:val="both"/>
              <w:rPr>
                <w:rFonts w:ascii="Garamond" w:hAnsi="Garamond" w:cs="Calibri"/>
                <w:b/>
              </w:rPr>
            </w:pPr>
            <w:r>
              <w:rPr>
                <w:rFonts w:ascii="Garamond" w:hAnsi="Garamond" w:cs="Calibri"/>
              </w:rPr>
              <w:t>EV 17</w:t>
            </w:r>
            <w:r w:rsidR="002C16C2" w:rsidRPr="002C16C2">
              <w:rPr>
                <w:rFonts w:ascii="Garamond" w:hAnsi="Garamond" w:cs="Calibri"/>
              </w:rPr>
              <w:t xml:space="preserve"> Training per la sostituzione precursori del sistema di iniezione gas </w:t>
            </w:r>
            <w:r w:rsidR="002C16C2" w:rsidRPr="00087FAC">
              <w:rPr>
                <w:rFonts w:ascii="Garamond" w:hAnsi="Garamond" w:cs="Calibri"/>
                <w:b/>
              </w:rPr>
              <w:t>(3 punti)</w:t>
            </w:r>
          </w:p>
          <w:p w:rsidR="002C16C2" w:rsidRPr="002C16C2" w:rsidRDefault="002C16C2" w:rsidP="0077412B">
            <w:pPr>
              <w:spacing w:before="60" w:after="60"/>
              <w:jc w:val="both"/>
              <w:rPr>
                <w:rFonts w:ascii="Garamond" w:hAnsi="Garamond" w:cs="Calibri"/>
              </w:rPr>
            </w:pPr>
            <w:r w:rsidRPr="002C16C2">
              <w:rPr>
                <w:rFonts w:ascii="Garamond" w:hAnsi="Garamond" w:cs="Calibri"/>
              </w:rPr>
              <w:tab/>
            </w:r>
          </w:p>
          <w:p w:rsidR="002C16C2" w:rsidRPr="002C16C2" w:rsidRDefault="002C16C2" w:rsidP="0077412B">
            <w:pPr>
              <w:spacing w:before="60" w:after="60"/>
              <w:jc w:val="both"/>
              <w:rPr>
                <w:rFonts w:ascii="Garamond" w:hAnsi="Garamond" w:cs="Calibri"/>
              </w:rPr>
            </w:pP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2C16C2" w:rsidRDefault="00EA4C5C" w:rsidP="0077412B">
            <w:pPr>
              <w:spacing w:before="60" w:after="60"/>
              <w:jc w:val="both"/>
              <w:rPr>
                <w:rFonts w:ascii="Garamond" w:hAnsi="Garamond" w:cs="Calibri"/>
              </w:rPr>
            </w:pPr>
            <w:r>
              <w:rPr>
                <w:rFonts w:ascii="Garamond" w:hAnsi="Garamond" w:cs="Calibri"/>
              </w:rPr>
              <w:t>EV 18</w:t>
            </w:r>
            <w:r w:rsidR="002C16C2" w:rsidRPr="002C16C2">
              <w:rPr>
                <w:rFonts w:ascii="Garamond" w:hAnsi="Garamond" w:cs="Calibri"/>
              </w:rPr>
              <w:t xml:space="preserve"> Training per la manutenzione della pompa scroll e per la sostituzione delle aperture della colonna ionica </w:t>
            </w:r>
          </w:p>
          <w:p w:rsidR="002C16C2" w:rsidRPr="00087FAC" w:rsidRDefault="002C16C2" w:rsidP="0077412B">
            <w:pPr>
              <w:spacing w:before="60" w:after="60"/>
              <w:jc w:val="both"/>
              <w:rPr>
                <w:rFonts w:ascii="Garamond" w:hAnsi="Garamond" w:cs="Calibri"/>
                <w:b/>
              </w:rPr>
            </w:pPr>
            <w:r w:rsidRPr="00087FAC">
              <w:rPr>
                <w:rFonts w:ascii="Garamond" w:hAnsi="Garamond" w:cs="Calibri"/>
                <w:b/>
              </w:rPr>
              <w:t>(2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Sistemi di controllo</w:t>
            </w:r>
          </w:p>
        </w:tc>
        <w:tc>
          <w:tcPr>
            <w:tcW w:w="2500" w:type="dxa"/>
          </w:tcPr>
          <w:p w:rsidR="002C16C2" w:rsidRPr="002C16C2" w:rsidRDefault="00EA4C5C" w:rsidP="00EA4C5C">
            <w:pPr>
              <w:spacing w:before="60" w:after="60"/>
              <w:jc w:val="both"/>
              <w:rPr>
                <w:rFonts w:ascii="Garamond" w:hAnsi="Garamond" w:cs="Calibri"/>
              </w:rPr>
            </w:pPr>
            <w:r>
              <w:rPr>
                <w:rFonts w:ascii="Garamond" w:hAnsi="Garamond" w:cs="Calibri"/>
              </w:rPr>
              <w:t>EV 19</w:t>
            </w:r>
            <w:r w:rsidR="002C16C2" w:rsidRPr="002C16C2">
              <w:rPr>
                <w:rFonts w:ascii="Garamond" w:hAnsi="Garamond" w:cs="Calibri"/>
              </w:rPr>
              <w:t xml:space="preserve"> Possibilità di controllo remoto, con consolle e PC di controllo totalmente separati dallo strumento </w:t>
            </w:r>
            <w:r w:rsidR="002C16C2" w:rsidRPr="00087FAC">
              <w:rPr>
                <w:rFonts w:ascii="Garamond" w:hAnsi="Garamond" w:cs="Calibri"/>
                <w:b/>
              </w:rPr>
              <w:t>(5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r w:rsidRPr="002C16C2">
              <w:rPr>
                <w:rFonts w:ascii="Garamond" w:hAnsi="Garamond" w:cs="Calibri"/>
              </w:rPr>
              <w:t>Assistenza e garanzia</w:t>
            </w:r>
          </w:p>
        </w:tc>
        <w:tc>
          <w:tcPr>
            <w:tcW w:w="2500" w:type="dxa"/>
          </w:tcPr>
          <w:p w:rsidR="002C16C2" w:rsidRPr="002C16C2" w:rsidRDefault="002C16C2" w:rsidP="00005619">
            <w:pPr>
              <w:spacing w:before="60" w:after="60"/>
              <w:jc w:val="both"/>
              <w:rPr>
                <w:rFonts w:ascii="Garamond" w:hAnsi="Garamond" w:cs="Calibri"/>
              </w:rPr>
            </w:pPr>
            <w:r w:rsidRPr="00087FAC">
              <w:rPr>
                <w:rFonts w:ascii="Garamond" w:hAnsi="Garamond" w:cs="Calibri"/>
              </w:rPr>
              <w:t>EV 2</w:t>
            </w:r>
            <w:r w:rsidR="00EA4C5C" w:rsidRPr="00087FAC">
              <w:rPr>
                <w:rFonts w:ascii="Garamond" w:hAnsi="Garamond" w:cs="Calibri"/>
              </w:rPr>
              <w:t>0</w:t>
            </w:r>
            <w:r w:rsidRPr="00087FAC">
              <w:rPr>
                <w:rFonts w:ascii="Garamond" w:hAnsi="Garamond" w:cs="Calibri"/>
              </w:rPr>
              <w:t xml:space="preserve"> </w:t>
            </w:r>
            <w:r w:rsidRPr="00087FAC">
              <w:rPr>
                <w:rFonts w:ascii="Garamond" w:hAnsi="Garamond" w:cs="Calibri"/>
              </w:rPr>
              <w:tab/>
            </w:r>
            <w:r w:rsidR="00BC16B9" w:rsidRPr="00087FAC">
              <w:rPr>
                <w:rFonts w:ascii="Garamond" w:hAnsi="Garamond" w:cs="Calibri"/>
              </w:rPr>
              <w:t xml:space="preserve">Estensione della garanzia full coverage (comprensiva delle parti e della manodopera, così come descritta all’art. 3 del c.s.o.) per ulteriori 12 mesi </w:t>
            </w:r>
            <w:r w:rsidR="00BC16B9" w:rsidRPr="00087FAC">
              <w:rPr>
                <w:rFonts w:ascii="Garamond" w:hAnsi="Garamond" w:cs="Calibri"/>
                <w:b/>
              </w:rPr>
              <w:t>(9 punti)</w:t>
            </w:r>
            <w:r w:rsidRPr="002C16C2">
              <w:rPr>
                <w:rFonts w:ascii="Garamond" w:hAnsi="Garamond" w:cs="Calibri"/>
              </w:rPr>
              <w:tab/>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2C16C2" w:rsidTr="0077412B">
        <w:tc>
          <w:tcPr>
            <w:tcW w:w="2430" w:type="dxa"/>
          </w:tcPr>
          <w:p w:rsidR="002C16C2" w:rsidRPr="002C16C2" w:rsidRDefault="002C16C2" w:rsidP="0077412B">
            <w:pPr>
              <w:spacing w:before="60" w:after="60"/>
              <w:jc w:val="both"/>
              <w:rPr>
                <w:rFonts w:ascii="Garamond" w:hAnsi="Garamond" w:cs="Calibri"/>
              </w:rPr>
            </w:pPr>
          </w:p>
        </w:tc>
        <w:tc>
          <w:tcPr>
            <w:tcW w:w="2500" w:type="dxa"/>
          </w:tcPr>
          <w:p w:rsidR="002C16C2" w:rsidRPr="00087FAC" w:rsidRDefault="002C16C2" w:rsidP="00EA4C5C">
            <w:pPr>
              <w:spacing w:before="60" w:after="60"/>
              <w:jc w:val="both"/>
              <w:rPr>
                <w:rFonts w:ascii="Garamond" w:hAnsi="Garamond" w:cs="Calibri"/>
              </w:rPr>
            </w:pPr>
            <w:r w:rsidRPr="00087FAC">
              <w:rPr>
                <w:rFonts w:ascii="Garamond" w:hAnsi="Garamond" w:cs="Calibri"/>
              </w:rPr>
              <w:t>EV2</w:t>
            </w:r>
            <w:r w:rsidR="00EA4C5C" w:rsidRPr="00087FAC">
              <w:rPr>
                <w:rFonts w:ascii="Garamond" w:hAnsi="Garamond" w:cs="Calibri"/>
              </w:rPr>
              <w:t>1</w:t>
            </w:r>
            <w:r w:rsidRPr="00087FAC">
              <w:rPr>
                <w:rFonts w:ascii="Garamond" w:hAnsi="Garamond" w:cs="Calibri"/>
              </w:rPr>
              <w:t xml:space="preserve"> </w:t>
            </w:r>
            <w:r w:rsidR="00BC16B9" w:rsidRPr="00087FAC">
              <w:rPr>
                <w:rFonts w:ascii="Garamond" w:hAnsi="Garamond" w:cs="Calibri"/>
              </w:rPr>
              <w:t>Sorgente FEG aggiuntiva. Qualora offerta</w:t>
            </w:r>
            <w:r w:rsidR="00005619" w:rsidRPr="00087FAC">
              <w:rPr>
                <w:rFonts w:ascii="Garamond" w:hAnsi="Garamond" w:cs="Calibri"/>
              </w:rPr>
              <w:t>,</w:t>
            </w:r>
            <w:r w:rsidR="00BC16B9" w:rsidRPr="00087FAC">
              <w:rPr>
                <w:rFonts w:ascii="Garamond" w:hAnsi="Garamond" w:cs="Calibri"/>
              </w:rPr>
              <w:t xml:space="preserve"> la stazione appaltante si riserva la facoltà di richiederne la fornitura entro il termine massimo di quattro anni dalla data di installazione dello strumento. La sorgente FEG dovrà essere garantita per la durata di 12 mesi </w:t>
            </w:r>
            <w:r w:rsidR="00BC16B9" w:rsidRPr="00087FAC">
              <w:rPr>
                <w:rFonts w:ascii="Garamond" w:hAnsi="Garamond" w:cs="Calibri"/>
                <w:b/>
              </w:rPr>
              <w:t>(8 punti)</w:t>
            </w:r>
          </w:p>
        </w:tc>
        <w:tc>
          <w:tcPr>
            <w:tcW w:w="2418" w:type="dxa"/>
          </w:tcPr>
          <w:p w:rsidR="002C16C2" w:rsidRPr="002C16C2" w:rsidRDefault="002C16C2" w:rsidP="002C16C2">
            <w:pPr>
              <w:pStyle w:val="Paragrafoelenco"/>
              <w:numPr>
                <w:ilvl w:val="0"/>
                <w:numId w:val="14"/>
              </w:numPr>
              <w:spacing w:before="60" w:after="60"/>
              <w:jc w:val="both"/>
              <w:rPr>
                <w:rFonts w:ascii="Garamond" w:hAnsi="Garamond" w:cs="Calibri"/>
              </w:rPr>
            </w:pPr>
          </w:p>
        </w:tc>
        <w:tc>
          <w:tcPr>
            <w:tcW w:w="2423" w:type="dxa"/>
          </w:tcPr>
          <w:p w:rsidR="002C16C2" w:rsidRPr="002C16C2" w:rsidRDefault="002C16C2" w:rsidP="0077412B">
            <w:pPr>
              <w:spacing w:before="60" w:after="60"/>
              <w:jc w:val="both"/>
              <w:rPr>
                <w:rFonts w:ascii="Garamond" w:hAnsi="Garamond" w:cs="Calibri"/>
              </w:rPr>
            </w:pPr>
          </w:p>
        </w:tc>
      </w:tr>
      <w:tr w:rsidR="00013716" w:rsidTr="0077412B">
        <w:tc>
          <w:tcPr>
            <w:tcW w:w="2430" w:type="dxa"/>
          </w:tcPr>
          <w:p w:rsidR="00013716" w:rsidRPr="002C16C2" w:rsidRDefault="00013716" w:rsidP="0077412B">
            <w:pPr>
              <w:spacing w:before="60" w:after="60"/>
              <w:jc w:val="both"/>
              <w:rPr>
                <w:rFonts w:ascii="Garamond" w:hAnsi="Garamond" w:cs="Calibri"/>
              </w:rPr>
            </w:pPr>
          </w:p>
        </w:tc>
        <w:tc>
          <w:tcPr>
            <w:tcW w:w="2500" w:type="dxa"/>
          </w:tcPr>
          <w:p w:rsidR="00013716" w:rsidRPr="002C16C2" w:rsidRDefault="00EA4C5C" w:rsidP="0077412B">
            <w:pPr>
              <w:spacing w:before="60" w:after="60"/>
              <w:jc w:val="both"/>
              <w:rPr>
                <w:rFonts w:ascii="Garamond" w:hAnsi="Garamond" w:cs="Calibri"/>
              </w:rPr>
            </w:pPr>
            <w:r w:rsidRPr="00087FAC">
              <w:rPr>
                <w:rFonts w:ascii="Garamond" w:hAnsi="Garamond" w:cs="Calibri"/>
              </w:rPr>
              <w:t>EV 22</w:t>
            </w:r>
            <w:r w:rsidR="00013716" w:rsidRPr="00087FAC">
              <w:rPr>
                <w:rFonts w:ascii="Garamond" w:hAnsi="Garamond" w:cs="Calibri"/>
              </w:rPr>
              <w:t xml:space="preserve"> </w:t>
            </w:r>
            <w:r w:rsidR="00013716" w:rsidRPr="00087FAC">
              <w:rPr>
                <w:rFonts w:ascii="Garamond" w:hAnsi="Garamond" w:cs="Times New Roman"/>
                <w:lang w:eastAsia="it-IT"/>
              </w:rPr>
              <w:t xml:space="preserve">Tempo di intervento tecnico garantito non superiore a 3 giorni lavorativi dalla richiesta scritta durante tutto il periodo della garanzia </w:t>
            </w:r>
            <w:r w:rsidR="00013716" w:rsidRPr="00087FAC">
              <w:rPr>
                <w:rFonts w:ascii="Garamond" w:hAnsi="Garamond" w:cs="Times New Roman"/>
                <w:b/>
                <w:lang w:eastAsia="it-IT"/>
              </w:rPr>
              <w:t>(3 punti</w:t>
            </w:r>
            <w:r w:rsidR="00013716" w:rsidRPr="00005619">
              <w:rPr>
                <w:rFonts w:ascii="Garamond" w:hAnsi="Garamond" w:cs="Times New Roman"/>
                <w:b/>
                <w:color w:val="FF0000"/>
                <w:lang w:eastAsia="it-IT"/>
              </w:rPr>
              <w:t>)</w:t>
            </w:r>
          </w:p>
        </w:tc>
        <w:tc>
          <w:tcPr>
            <w:tcW w:w="2418" w:type="dxa"/>
          </w:tcPr>
          <w:p w:rsidR="00013716" w:rsidRPr="002C16C2" w:rsidRDefault="00013716" w:rsidP="002C16C2">
            <w:pPr>
              <w:pStyle w:val="Paragrafoelenco"/>
              <w:numPr>
                <w:ilvl w:val="0"/>
                <w:numId w:val="14"/>
              </w:numPr>
              <w:spacing w:before="60" w:after="60"/>
              <w:jc w:val="both"/>
              <w:rPr>
                <w:rFonts w:ascii="Garamond" w:hAnsi="Garamond" w:cs="Calibri"/>
              </w:rPr>
            </w:pPr>
          </w:p>
        </w:tc>
        <w:tc>
          <w:tcPr>
            <w:tcW w:w="2423" w:type="dxa"/>
          </w:tcPr>
          <w:p w:rsidR="00013716" w:rsidRPr="002C16C2" w:rsidRDefault="00013716" w:rsidP="0077412B">
            <w:pPr>
              <w:spacing w:before="60" w:after="60"/>
              <w:jc w:val="both"/>
              <w:rPr>
                <w:rFonts w:ascii="Garamond" w:hAnsi="Garamond" w:cs="Calibri"/>
              </w:rPr>
            </w:pPr>
          </w:p>
        </w:tc>
      </w:tr>
    </w:tbl>
    <w:p w:rsidR="00227822" w:rsidRPr="003339AD" w:rsidRDefault="00227822" w:rsidP="000F6200">
      <w:pPr>
        <w:widowControl w:val="0"/>
        <w:tabs>
          <w:tab w:val="right" w:leader="underscore" w:pos="9600"/>
        </w:tabs>
        <w:spacing w:after="0" w:line="360" w:lineRule="auto"/>
        <w:rPr>
          <w:rFonts w:ascii="Garamond" w:eastAsia="Calibri" w:hAnsi="Garamond" w:cs="Times New Roman"/>
          <w:lang w:eastAsia="it-IT"/>
        </w:rPr>
      </w:pPr>
    </w:p>
    <w:p w:rsidR="00C56FF4" w:rsidRPr="003339AD" w:rsidRDefault="00C56FF4" w:rsidP="00C56FF4">
      <w:pPr>
        <w:rPr>
          <w:rFonts w:ascii="Garamond" w:hAnsi="Garamond"/>
          <w:b/>
        </w:rPr>
      </w:pPr>
      <w:r w:rsidRPr="003339AD">
        <w:rPr>
          <w:rFonts w:ascii="Garamond" w:hAnsi="Garamond"/>
          <w:b/>
        </w:rPr>
        <w:t>Rappresentante Legale/Titolare dell’Impresa</w:t>
      </w:r>
    </w:p>
    <w:p w:rsidR="00C56FF4" w:rsidRPr="003339AD" w:rsidRDefault="00C56FF4" w:rsidP="00C56FF4">
      <w:pPr>
        <w:rPr>
          <w:rFonts w:ascii="Garamond" w:hAnsi="Garamond"/>
        </w:rPr>
      </w:pPr>
      <w:r w:rsidRPr="003339AD">
        <w:rPr>
          <w:rFonts w:ascii="Garamond" w:hAnsi="Garamond"/>
        </w:rPr>
        <w:t>(firma leggibile)</w:t>
      </w:r>
      <w:r w:rsidRPr="003339AD">
        <w:rPr>
          <w:rFonts w:ascii="Garamond" w:hAnsi="Garamond"/>
        </w:rPr>
        <w:tab/>
        <w:t xml:space="preserve">       </w:t>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 xml:space="preserve"> (Luogo e data di nascita) </w:t>
      </w:r>
      <w:r w:rsidRPr="003339AD">
        <w:rPr>
          <w:rFonts w:ascii="Garamond" w:hAnsi="Garamond"/>
        </w:rPr>
        <w:tab/>
        <w:t>________________________</w:t>
      </w:r>
    </w:p>
    <w:p w:rsidR="00C56FF4" w:rsidRPr="003339AD" w:rsidRDefault="00C56FF4" w:rsidP="00C56FF4">
      <w:pPr>
        <w:rPr>
          <w:rFonts w:ascii="Garamond" w:hAnsi="Garamond"/>
        </w:rPr>
      </w:pPr>
    </w:p>
    <w:p w:rsidR="00C56FF4" w:rsidRPr="003339AD" w:rsidRDefault="00C56FF4" w:rsidP="00C56FF4">
      <w:pPr>
        <w:rPr>
          <w:rFonts w:ascii="Garamond" w:hAnsi="Garamond"/>
          <w:b/>
        </w:rPr>
      </w:pPr>
      <w:r w:rsidRPr="003339AD">
        <w:rPr>
          <w:rFonts w:ascii="Garamond" w:hAnsi="Garamond"/>
          <w:b/>
        </w:rPr>
        <w:lastRenderedPageBreak/>
        <w:t>Legali Rappresentanti (nel caso di costituenda R.T.I./ Consorzio)</w:t>
      </w:r>
    </w:p>
    <w:p w:rsidR="00C56FF4" w:rsidRPr="003339AD" w:rsidRDefault="00C56FF4" w:rsidP="00C56FF4">
      <w:pPr>
        <w:rPr>
          <w:rFonts w:ascii="Garamond" w:hAnsi="Garamond"/>
        </w:rPr>
      </w:pPr>
      <w:r w:rsidRPr="003339AD">
        <w:rPr>
          <w:rFonts w:ascii="Garamond" w:hAnsi="Garamond"/>
        </w:rPr>
        <w:t xml:space="preserve">(firme leggibili) </w:t>
      </w:r>
      <w:r w:rsidRPr="003339AD">
        <w:rPr>
          <w:rFonts w:ascii="Garamond" w:hAnsi="Garamond"/>
        </w:rPr>
        <w:tab/>
      </w:r>
      <w:r w:rsidRPr="003339AD">
        <w:rPr>
          <w:rFonts w:ascii="Garamond" w:hAnsi="Garamond"/>
        </w:rPr>
        <w:tab/>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ab/>
      </w:r>
      <w:r w:rsidRPr="003339AD">
        <w:rPr>
          <w:rFonts w:ascii="Garamond" w:hAnsi="Garamond"/>
        </w:rPr>
        <w:tab/>
      </w:r>
      <w:r w:rsidRPr="003339AD">
        <w:rPr>
          <w:rFonts w:ascii="Garamond" w:hAnsi="Garamond"/>
        </w:rPr>
        <w:tab/>
        <w:t xml:space="preserve">            </w:t>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 xml:space="preserve">(Luoghi e date di nascita) </w:t>
      </w:r>
      <w:r w:rsidRPr="003339AD">
        <w:rPr>
          <w:rFonts w:ascii="Garamond" w:hAnsi="Garamond"/>
        </w:rPr>
        <w:tab/>
      </w:r>
      <w:r w:rsidRPr="003339AD">
        <w:rPr>
          <w:rFonts w:ascii="Garamond" w:hAnsi="Garamond"/>
        </w:rPr>
        <w:tab/>
        <w:t>_______________________</w:t>
      </w:r>
    </w:p>
    <w:p w:rsidR="00C56FF4" w:rsidRPr="003339AD" w:rsidRDefault="00C56FF4" w:rsidP="00C56FF4">
      <w:pPr>
        <w:rPr>
          <w:rFonts w:ascii="Garamond" w:hAnsi="Garamond"/>
        </w:rPr>
      </w:pPr>
      <w:r w:rsidRPr="003339AD">
        <w:rPr>
          <w:rFonts w:ascii="Garamond" w:hAnsi="Garamond"/>
        </w:rPr>
        <w:tab/>
      </w:r>
      <w:r w:rsidRPr="003339AD">
        <w:rPr>
          <w:rFonts w:ascii="Garamond" w:hAnsi="Garamond"/>
        </w:rPr>
        <w:tab/>
      </w:r>
      <w:r w:rsidRPr="003339AD">
        <w:rPr>
          <w:rFonts w:ascii="Garamond" w:hAnsi="Garamond"/>
        </w:rPr>
        <w:tab/>
      </w:r>
      <w:r w:rsidRPr="003339AD">
        <w:rPr>
          <w:rFonts w:ascii="Garamond" w:hAnsi="Garamond"/>
        </w:rPr>
        <w:tab/>
        <w:t xml:space="preserve">     </w:t>
      </w:r>
      <w:r w:rsidRPr="003339AD">
        <w:rPr>
          <w:rFonts w:ascii="Garamond" w:hAnsi="Garamond"/>
        </w:rPr>
        <w:tab/>
        <w:t xml:space="preserve"> _______________________</w:t>
      </w:r>
    </w:p>
    <w:p w:rsidR="00C56FF4" w:rsidRDefault="00C56FF4" w:rsidP="000F6200">
      <w:pPr>
        <w:widowControl w:val="0"/>
        <w:tabs>
          <w:tab w:val="right" w:leader="underscore" w:pos="9600"/>
        </w:tabs>
        <w:spacing w:after="0" w:line="360" w:lineRule="auto"/>
        <w:rPr>
          <w:rFonts w:ascii="Garamond" w:eastAsia="Calibri" w:hAnsi="Garamond" w:cs="Times New Roman"/>
          <w:lang w:eastAsia="it-IT"/>
        </w:rPr>
      </w:pPr>
    </w:p>
    <w:p w:rsidR="009E0D94" w:rsidRPr="003339AD" w:rsidRDefault="009E0D94" w:rsidP="000F6200">
      <w:pPr>
        <w:widowControl w:val="0"/>
        <w:tabs>
          <w:tab w:val="right" w:leader="underscore" w:pos="9600"/>
        </w:tabs>
        <w:spacing w:after="0" w:line="360" w:lineRule="auto"/>
        <w:rPr>
          <w:rFonts w:ascii="Garamond" w:eastAsia="Calibri" w:hAnsi="Garamond" w:cs="Times New Roman"/>
          <w:lang w:eastAsia="it-IT"/>
        </w:rPr>
      </w:pPr>
    </w:p>
    <w:p w:rsidR="00C56FF4" w:rsidRPr="003339AD" w:rsidRDefault="00C56FF4" w:rsidP="00C56FF4">
      <w:pPr>
        <w:rPr>
          <w:rFonts w:ascii="Garamond" w:hAnsi="Garamond"/>
        </w:rPr>
      </w:pPr>
      <w:r w:rsidRPr="003339AD">
        <w:rPr>
          <w:rFonts w:ascii="Garamond" w:hAnsi="Garamond"/>
          <w:b/>
        </w:rPr>
        <w:t>Note utili alla compilazione</w:t>
      </w:r>
      <w:r w:rsidRPr="003339AD">
        <w:rPr>
          <w:rFonts w:ascii="Garamond" w:hAnsi="Garamond"/>
        </w:rPr>
        <w:t>:</w:t>
      </w:r>
    </w:p>
    <w:p w:rsidR="00C56FF4" w:rsidRPr="003339AD" w:rsidRDefault="00C56FF4" w:rsidP="00C56FF4">
      <w:pPr>
        <w:jc w:val="both"/>
        <w:rPr>
          <w:rFonts w:ascii="Garamond" w:hAnsi="Garamond"/>
        </w:rPr>
      </w:pPr>
      <w:r w:rsidRPr="003339AD">
        <w:rPr>
          <w:rFonts w:ascii="Garamond" w:hAnsi="Garamond"/>
        </w:rPr>
        <w:t>Nel caso di concorrenti con idoneità plurisoggettiva, non ancora costituiti, la relazione deve essere sottoscritta da tutti gli operatori economici che partecipano alla procedura in forma congiunta.</w:t>
      </w:r>
    </w:p>
    <w:p w:rsidR="00C56FF4" w:rsidRPr="000F6200" w:rsidRDefault="00C56FF4" w:rsidP="000F6200">
      <w:pPr>
        <w:widowControl w:val="0"/>
        <w:tabs>
          <w:tab w:val="right" w:leader="underscore" w:pos="9600"/>
        </w:tabs>
        <w:spacing w:after="0" w:line="360" w:lineRule="auto"/>
        <w:rPr>
          <w:rFonts w:ascii="Garamond" w:eastAsia="Calibri" w:hAnsi="Garamond" w:cs="Times New Roman"/>
          <w:lang w:eastAsia="it-IT"/>
        </w:rPr>
      </w:pPr>
    </w:p>
    <w:sectPr w:rsidR="00C56FF4" w:rsidRPr="000F6200">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574" w:rsidRDefault="00AC4574" w:rsidP="00DE607F">
      <w:pPr>
        <w:spacing w:after="0" w:line="240" w:lineRule="auto"/>
      </w:pPr>
      <w:r>
        <w:separator/>
      </w:r>
    </w:p>
  </w:endnote>
  <w:endnote w:type="continuationSeparator" w:id="0">
    <w:p w:rsidR="00AC4574" w:rsidRDefault="00AC4574"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6719"/>
      <w:docPartObj>
        <w:docPartGallery w:val="Page Numbers (Bottom of Page)"/>
        <w:docPartUnique/>
      </w:docPartObj>
    </w:sdtPr>
    <w:sdtEndPr/>
    <w:sdtContent>
      <w:p w:rsidR="00DE607F" w:rsidRDefault="00DE607F">
        <w:pPr>
          <w:pStyle w:val="Pidipagina"/>
          <w:jc w:val="center"/>
        </w:pPr>
        <w:r>
          <w:fldChar w:fldCharType="begin"/>
        </w:r>
        <w:r>
          <w:instrText>PAGE   \* MERGEFORMAT</w:instrText>
        </w:r>
        <w:r>
          <w:fldChar w:fldCharType="separate"/>
        </w:r>
        <w:r w:rsidR="003A4765">
          <w:rPr>
            <w:noProof/>
          </w:rPr>
          <w:t>1</w:t>
        </w:r>
        <w:r>
          <w:fldChar w:fldCharType="end"/>
        </w:r>
      </w:p>
    </w:sdtContent>
  </w:sdt>
  <w:p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574" w:rsidRDefault="00AC4574" w:rsidP="00DE607F">
      <w:pPr>
        <w:spacing w:after="0" w:line="240" w:lineRule="auto"/>
      </w:pPr>
      <w:r>
        <w:separator/>
      </w:r>
    </w:p>
  </w:footnote>
  <w:footnote w:type="continuationSeparator" w:id="0">
    <w:p w:rsidR="00AC4574" w:rsidRDefault="00AC4574"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4D7F"/>
    <w:multiLevelType w:val="hybridMultilevel"/>
    <w:tmpl w:val="B3707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FF284F"/>
    <w:multiLevelType w:val="hybridMultilevel"/>
    <w:tmpl w:val="DAC0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510F6"/>
    <w:multiLevelType w:val="hybridMultilevel"/>
    <w:tmpl w:val="BF4AE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98339D"/>
    <w:multiLevelType w:val="hybridMultilevel"/>
    <w:tmpl w:val="897A73DA"/>
    <w:lvl w:ilvl="0" w:tplc="A7A26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7030358"/>
    <w:multiLevelType w:val="hybridMultilevel"/>
    <w:tmpl w:val="31A02440"/>
    <w:lvl w:ilvl="0" w:tplc="46FA48F4">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582013"/>
    <w:multiLevelType w:val="hybridMultilevel"/>
    <w:tmpl w:val="68307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826D00"/>
    <w:multiLevelType w:val="hybridMultilevel"/>
    <w:tmpl w:val="C81666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E1364D4"/>
    <w:multiLevelType w:val="hybridMultilevel"/>
    <w:tmpl w:val="D9A071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F7F7ADA"/>
    <w:multiLevelType w:val="hybridMultilevel"/>
    <w:tmpl w:val="9A0C5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2"/>
  </w:num>
  <w:num w:numId="4">
    <w:abstractNumId w:val="11"/>
  </w:num>
  <w:num w:numId="5">
    <w:abstractNumId w:val="6"/>
  </w:num>
  <w:num w:numId="6">
    <w:abstractNumId w:val="4"/>
  </w:num>
  <w:num w:numId="7">
    <w:abstractNumId w:val="2"/>
  </w:num>
  <w:num w:numId="8">
    <w:abstractNumId w:val="10"/>
  </w:num>
  <w:num w:numId="9">
    <w:abstractNumId w:val="14"/>
  </w:num>
  <w:num w:numId="10">
    <w:abstractNumId w:val="9"/>
  </w:num>
  <w:num w:numId="11">
    <w:abstractNumId w:val="0"/>
  </w:num>
  <w:num w:numId="12">
    <w:abstractNumId w:val="13"/>
  </w:num>
  <w:num w:numId="13">
    <w:abstractNumId w:val="1"/>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5619"/>
    <w:rsid w:val="00007E6E"/>
    <w:rsid w:val="00013716"/>
    <w:rsid w:val="000213C8"/>
    <w:rsid w:val="0004319A"/>
    <w:rsid w:val="000843A1"/>
    <w:rsid w:val="00087FAC"/>
    <w:rsid w:val="00090D9F"/>
    <w:rsid w:val="000A1C65"/>
    <w:rsid w:val="000A66FC"/>
    <w:rsid w:val="000B622C"/>
    <w:rsid w:val="000C721A"/>
    <w:rsid w:val="000D6B75"/>
    <w:rsid w:val="000F55CE"/>
    <w:rsid w:val="000F6200"/>
    <w:rsid w:val="001026E8"/>
    <w:rsid w:val="00115916"/>
    <w:rsid w:val="00132CBE"/>
    <w:rsid w:val="001419FA"/>
    <w:rsid w:val="00160B84"/>
    <w:rsid w:val="00195530"/>
    <w:rsid w:val="001A3992"/>
    <w:rsid w:val="001A50FD"/>
    <w:rsid w:val="001E190A"/>
    <w:rsid w:val="0021576A"/>
    <w:rsid w:val="00227822"/>
    <w:rsid w:val="00255D97"/>
    <w:rsid w:val="00262367"/>
    <w:rsid w:val="00267ED4"/>
    <w:rsid w:val="00284B9C"/>
    <w:rsid w:val="00292388"/>
    <w:rsid w:val="002A3C6E"/>
    <w:rsid w:val="002C16C2"/>
    <w:rsid w:val="003339AD"/>
    <w:rsid w:val="003901AE"/>
    <w:rsid w:val="003A4765"/>
    <w:rsid w:val="003F11CA"/>
    <w:rsid w:val="00415102"/>
    <w:rsid w:val="004171DA"/>
    <w:rsid w:val="00422966"/>
    <w:rsid w:val="00434CC6"/>
    <w:rsid w:val="00434F0D"/>
    <w:rsid w:val="004454CB"/>
    <w:rsid w:val="00457082"/>
    <w:rsid w:val="004743FB"/>
    <w:rsid w:val="00480D25"/>
    <w:rsid w:val="004B02FC"/>
    <w:rsid w:val="004B17EC"/>
    <w:rsid w:val="00507912"/>
    <w:rsid w:val="00522201"/>
    <w:rsid w:val="00540943"/>
    <w:rsid w:val="00543C6D"/>
    <w:rsid w:val="00572DD4"/>
    <w:rsid w:val="00574C74"/>
    <w:rsid w:val="0060555A"/>
    <w:rsid w:val="00626A29"/>
    <w:rsid w:val="006313CA"/>
    <w:rsid w:val="006339BE"/>
    <w:rsid w:val="00647CD2"/>
    <w:rsid w:val="00654072"/>
    <w:rsid w:val="00680A6F"/>
    <w:rsid w:val="00684318"/>
    <w:rsid w:val="00695654"/>
    <w:rsid w:val="006A5177"/>
    <w:rsid w:val="006A5C05"/>
    <w:rsid w:val="006B4BA2"/>
    <w:rsid w:val="006B4F71"/>
    <w:rsid w:val="007064B4"/>
    <w:rsid w:val="00722A13"/>
    <w:rsid w:val="0076494D"/>
    <w:rsid w:val="0076717A"/>
    <w:rsid w:val="007B360A"/>
    <w:rsid w:val="007B558A"/>
    <w:rsid w:val="007C0546"/>
    <w:rsid w:val="007D5FE0"/>
    <w:rsid w:val="008020F4"/>
    <w:rsid w:val="00804F13"/>
    <w:rsid w:val="00870708"/>
    <w:rsid w:val="008718A5"/>
    <w:rsid w:val="0088277C"/>
    <w:rsid w:val="008B6E76"/>
    <w:rsid w:val="008C1996"/>
    <w:rsid w:val="008D4FB2"/>
    <w:rsid w:val="008D7354"/>
    <w:rsid w:val="00915FBF"/>
    <w:rsid w:val="00924BD0"/>
    <w:rsid w:val="0093156F"/>
    <w:rsid w:val="0093385B"/>
    <w:rsid w:val="00947276"/>
    <w:rsid w:val="009A71CE"/>
    <w:rsid w:val="009E0D94"/>
    <w:rsid w:val="009E3452"/>
    <w:rsid w:val="00A1344C"/>
    <w:rsid w:val="00A21C66"/>
    <w:rsid w:val="00A60B8B"/>
    <w:rsid w:val="00A76EE9"/>
    <w:rsid w:val="00A94AD7"/>
    <w:rsid w:val="00AC4574"/>
    <w:rsid w:val="00AF4C84"/>
    <w:rsid w:val="00B25EA0"/>
    <w:rsid w:val="00B26D47"/>
    <w:rsid w:val="00B30486"/>
    <w:rsid w:val="00B329E7"/>
    <w:rsid w:val="00B64A4A"/>
    <w:rsid w:val="00B67E24"/>
    <w:rsid w:val="00BC16B9"/>
    <w:rsid w:val="00BC72FB"/>
    <w:rsid w:val="00BD4421"/>
    <w:rsid w:val="00BE2C93"/>
    <w:rsid w:val="00BE4085"/>
    <w:rsid w:val="00BF104D"/>
    <w:rsid w:val="00BF66A4"/>
    <w:rsid w:val="00C03F56"/>
    <w:rsid w:val="00C30239"/>
    <w:rsid w:val="00C4157B"/>
    <w:rsid w:val="00C55770"/>
    <w:rsid w:val="00C56FF4"/>
    <w:rsid w:val="00C6471E"/>
    <w:rsid w:val="00C64C35"/>
    <w:rsid w:val="00C96564"/>
    <w:rsid w:val="00D03EF7"/>
    <w:rsid w:val="00D14B4F"/>
    <w:rsid w:val="00D618DE"/>
    <w:rsid w:val="00D80C75"/>
    <w:rsid w:val="00D928CD"/>
    <w:rsid w:val="00DA6586"/>
    <w:rsid w:val="00DE607F"/>
    <w:rsid w:val="00E13E2A"/>
    <w:rsid w:val="00E37460"/>
    <w:rsid w:val="00E63646"/>
    <w:rsid w:val="00EA4C5C"/>
    <w:rsid w:val="00EB0654"/>
    <w:rsid w:val="00EE799C"/>
    <w:rsid w:val="00EF55D4"/>
    <w:rsid w:val="00F34C2E"/>
    <w:rsid w:val="00F35425"/>
    <w:rsid w:val="00F67E4E"/>
    <w:rsid w:val="00F97D74"/>
    <w:rsid w:val="00FA41AE"/>
    <w:rsid w:val="00FB5495"/>
    <w:rsid w:val="00FD3783"/>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6BC1B3-FDC6-4326-8E42-B3BE2664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uiPriority w:val="99"/>
    <w:rsid w:val="00BF104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E6AFF-2E51-4F01-B4F9-EF29946B1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7</Pages>
  <Words>1256</Words>
  <Characters>7165</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63</cp:revision>
  <dcterms:created xsi:type="dcterms:W3CDTF">2018-11-21T09:16:00Z</dcterms:created>
  <dcterms:modified xsi:type="dcterms:W3CDTF">2019-09-12T09:40:00Z</dcterms:modified>
</cp:coreProperties>
</file>