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2E1338D2" w14:textId="77777777" w:rsidR="00050DAE" w:rsidRDefault="00B94033" w:rsidP="00BC2E5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FC503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fornitura di </w:t>
            </w:r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una stazione di </w:t>
            </w:r>
            <w:proofErr w:type="spellStart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friction</w:t>
            </w:r>
            <w:proofErr w:type="spellEnd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stir</w:t>
            </w:r>
            <w:proofErr w:type="spellEnd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welding</w:t>
            </w:r>
            <w:proofErr w:type="spellEnd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per la saldatura allo stato semi-solido di materiali e componenti di interesse industriale, unitamente alla </w:t>
            </w:r>
            <w:proofErr w:type="spellStart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sensoristica</w:t>
            </w:r>
            <w:proofErr w:type="spellEnd"/>
            <w:r w:rsidR="00C93138" w:rsidRPr="00C931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necessaria per il controllo ed il monitoraggio del processo di giunzione, da assemblare in fase di consegna</w:t>
            </w:r>
          </w:p>
          <w:p w14:paraId="3277AF13" w14:textId="7858438E" w:rsidR="00C93138" w:rsidRDefault="00C93138" w:rsidP="00BC2E5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CIG</w:t>
            </w:r>
            <w:r w:rsidR="00650D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r w:rsidR="00650DB2" w:rsidRPr="00650D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7871826450</w:t>
            </w:r>
            <w:bookmarkEnd w:id="0"/>
          </w:p>
          <w:p w14:paraId="4A6BD88E" w14:textId="408D53C0" w:rsidR="00C93138" w:rsidRPr="0071047E" w:rsidRDefault="00B655B2" w:rsidP="00BC2E5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655B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CID 321 - 41 – CUP E15D18000320007– CUI F00518460019201900087</w:t>
            </w:r>
          </w:p>
        </w:tc>
      </w:tr>
    </w:tbl>
    <w:p w14:paraId="3DAA4F77" w14:textId="6E4D03A0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>
        <w:rPr>
          <w:rFonts w:ascii="Garamond" w:eastAsia="Times New Roman" w:hAnsi="Garamond" w:cs="Times New Roman"/>
          <w:lang w:eastAsia="it-IT"/>
        </w:rPr>
        <w:t>______________________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</w:t>
      </w:r>
      <w:r w:rsidR="004014BD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</w:t>
      </w:r>
      <w:r w:rsidR="004014BD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3317B2">
        <w:rPr>
          <w:rFonts w:ascii="Garamond" w:eastAsia="Times New Roman" w:hAnsi="Garamond" w:cs="Times New Roman"/>
          <w:lang w:eastAsia="it-IT"/>
        </w:rPr>
        <w:t>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  <w:r w:rsidR="004014BD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1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BD1C44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0407D1" w:rsidRPr="009A7108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2"/>
      <w:r w:rsidR="009D37D7" w:rsidRPr="009A7108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9A7108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9A7108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242EFB55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>
        <w:rPr>
          <w:rFonts w:ascii="Garamond" w:hAnsi="Garamond"/>
          <w:b/>
          <w:color w:val="0070C0"/>
          <w:sz w:val="22"/>
          <w:szCs w:val="22"/>
        </w:rPr>
        <w:t>15.1.1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1A51F364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</w:t>
      </w:r>
      <w:r w:rsidR="00217AC6">
        <w:rPr>
          <w:rFonts w:ascii="Garamond" w:hAnsi="Garamond"/>
          <w:b/>
          <w:color w:val="0070C0"/>
          <w:sz w:val="22"/>
          <w:szCs w:val="22"/>
        </w:rPr>
        <w:t>1.</w:t>
      </w:r>
      <w:r>
        <w:rPr>
          <w:rFonts w:ascii="Garamond" w:hAnsi="Garamond"/>
          <w:b/>
          <w:color w:val="0070C0"/>
          <w:sz w:val="22"/>
          <w:szCs w:val="22"/>
        </w:rPr>
        <w:t>2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1D8C6BAE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="00217AC6">
        <w:rPr>
          <w:rFonts w:ascii="Garamond" w:hAnsi="Garamond"/>
          <w:lang w:bidi="it-IT"/>
        </w:rPr>
        <w:t xml:space="preserve"> </w:t>
      </w:r>
      <w:r w:rsidR="00217AC6">
        <w:rPr>
          <w:rFonts w:ascii="Garamond" w:hAnsi="Garamond"/>
          <w:i/>
          <w:lang w:bidi="it-IT"/>
        </w:rPr>
        <w:t>a)</w:t>
      </w:r>
      <w:r w:rsidR="00217AC6">
        <w:rPr>
          <w:rFonts w:ascii="Garamond" w:hAnsi="Garamond"/>
          <w:lang w:bidi="it-IT"/>
        </w:rPr>
        <w:t xml:space="preserve"> e 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0E00FCCD" w:rsidR="00235C4D" w:rsidRPr="009E6E5F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5E65BB1A" w:rsidR="00041F83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7FC7AD4F" w14:textId="1BCADCD7" w:rsidR="006E47D3" w:rsidRDefault="006E47D3" w:rsidP="00235C4D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7E26822E" w14:textId="77777777" w:rsidR="006E47D3" w:rsidRPr="00041F83" w:rsidRDefault="006E47D3" w:rsidP="006E47D3">
      <w:pPr>
        <w:contextualSpacing/>
        <w:jc w:val="both"/>
        <w:rPr>
          <w:rFonts w:ascii="Garamond" w:hAnsi="Garamond"/>
        </w:rPr>
      </w:pPr>
    </w:p>
    <w:p w14:paraId="265D1C84" w14:textId="77777777" w:rsidR="006E47D3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</w:p>
    <w:p w14:paraId="5D1BCCE4" w14:textId="77777777" w:rsidR="006E47D3" w:rsidRPr="00A227A0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sz w:val="22"/>
          <w:szCs w:val="22"/>
        </w:rPr>
        <w:t xml:space="preserve"> </w:t>
      </w:r>
    </w:p>
    <w:p w14:paraId="0E9037F9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9A30FB">
        <w:rPr>
          <w:rFonts w:ascii="Garamond" w:hAnsi="Garamond"/>
          <w:lang w:bidi="it-IT"/>
        </w:rPr>
        <w:t></w:t>
      </w:r>
      <w:r w:rsidRPr="009A30FB">
        <w:rPr>
          <w:rFonts w:ascii="Garamond" w:hAnsi="Garamond" w:cs="Calibri"/>
          <w:bCs/>
        </w:rPr>
        <w:t xml:space="preserve"> essersi reso colpevole di gravi illeciti professionali, tali da rendere dubbia la sua integrità o affidabilità (art. 80, co. 5, </w:t>
      </w:r>
      <w:proofErr w:type="spellStart"/>
      <w:r w:rsidRPr="009A30FB">
        <w:rPr>
          <w:rFonts w:ascii="Garamond" w:hAnsi="Garamond" w:cs="Calibri"/>
          <w:bCs/>
        </w:rPr>
        <w:t>lett</w:t>
      </w:r>
      <w:proofErr w:type="spellEnd"/>
      <w:r w:rsidRPr="009A30FB">
        <w:rPr>
          <w:rFonts w:ascii="Garamond" w:hAnsi="Garamond" w:cs="Calibri"/>
          <w:bCs/>
        </w:rPr>
        <w:t xml:space="preserve">. c del Codice). </w:t>
      </w:r>
      <w:r w:rsidRPr="007A11D8">
        <w:rPr>
          <w:rFonts w:ascii="Garamond" w:hAnsi="Garamond"/>
          <w:u w:val="single"/>
          <w:lang w:bidi="it-IT"/>
        </w:rPr>
        <w:t>In caso affermativo</w:t>
      </w:r>
      <w:r w:rsidRPr="000812B7">
        <w:rPr>
          <w:rFonts w:ascii="Garamond" w:hAnsi="Garamond"/>
          <w:lang w:bidi="it-IT"/>
        </w:rPr>
        <w:t>, fornisce informazioni dettagliate</w:t>
      </w:r>
      <w:r>
        <w:rPr>
          <w:rFonts w:ascii="Garamond" w:hAnsi="Garamond"/>
          <w:lang w:bidi="it-IT"/>
        </w:rPr>
        <w:t xml:space="preserve"> da allegare al presente modello. </w:t>
      </w:r>
    </w:p>
    <w:p w14:paraId="4DC00992" w14:textId="7741E908" w:rsidR="006E47D3" w:rsidRDefault="006E47D3" w:rsidP="006E47D3">
      <w:pPr>
        <w:pStyle w:val="Paragrafoelenco"/>
        <w:snapToGrid w:val="0"/>
        <w:spacing w:before="145" w:line="295" w:lineRule="exact"/>
        <w:ind w:left="709"/>
        <w:contextualSpacing w:val="0"/>
        <w:jc w:val="both"/>
        <w:rPr>
          <w:rFonts w:ascii="Garamond" w:hAnsi="Garamond" w:cs="Calibri"/>
          <w:bCs/>
          <w:sz w:val="22"/>
          <w:szCs w:val="22"/>
        </w:rPr>
      </w:pPr>
      <w:r w:rsidRPr="009A30FB">
        <w:rPr>
          <w:rFonts w:ascii="Garamond" w:hAnsi="Garamond"/>
          <w:sz w:val="22"/>
          <w:szCs w:val="22"/>
          <w:lang w:bidi="it-IT"/>
        </w:rPr>
        <w:t></w:t>
      </w:r>
      <w:r w:rsidRPr="009A30FB">
        <w:rPr>
          <w:rFonts w:ascii="Garamond" w:hAnsi="Garamond" w:cs="Calibri"/>
          <w:bCs/>
          <w:sz w:val="22"/>
          <w:szCs w:val="22"/>
        </w:rPr>
        <w:t xml:space="preserve"> non essersi reso colpevole di gravi illeciti professionali, tali da rendere dubbia la sua integrità o affidabilità (art. 80, co. 5, </w:t>
      </w:r>
      <w:proofErr w:type="spellStart"/>
      <w:r w:rsidRPr="009A30FB">
        <w:rPr>
          <w:rFonts w:ascii="Garamond" w:hAnsi="Garamond" w:cs="Calibri"/>
          <w:bCs/>
          <w:sz w:val="22"/>
          <w:szCs w:val="22"/>
        </w:rPr>
        <w:t>lett</w:t>
      </w:r>
      <w:proofErr w:type="spellEnd"/>
      <w:r w:rsidRPr="009A30FB">
        <w:rPr>
          <w:rFonts w:ascii="Garamond" w:hAnsi="Garamond" w:cs="Calibri"/>
          <w:bCs/>
          <w:sz w:val="22"/>
          <w:szCs w:val="22"/>
        </w:rPr>
        <w:t xml:space="preserve">. c del Codice). </w:t>
      </w:r>
    </w:p>
    <w:p w14:paraId="3695D76F" w14:textId="77777777" w:rsidR="006E47D3" w:rsidRPr="009A30FB" w:rsidRDefault="006E47D3" w:rsidP="006E47D3">
      <w:pPr>
        <w:pStyle w:val="Paragrafoelenco"/>
        <w:snapToGrid w:val="0"/>
        <w:spacing w:before="145" w:line="295" w:lineRule="exact"/>
        <w:ind w:left="709"/>
        <w:contextualSpacing w:val="0"/>
        <w:jc w:val="both"/>
        <w:rPr>
          <w:rFonts w:ascii="Garamond" w:hAnsi="Garamond" w:cstheme="minorHAnsi"/>
          <w:bCs/>
          <w:sz w:val="22"/>
          <w:szCs w:val="22"/>
        </w:rPr>
      </w:pPr>
    </w:p>
    <w:p w14:paraId="7E72595F" w14:textId="77777777" w:rsidR="006E47D3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15.1.5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14:paraId="03DB8E32" w14:textId="77777777" w:rsidR="006E47D3" w:rsidRPr="00A227A0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18EAD13C" w14:textId="261D4D2A" w:rsidR="006E47D3" w:rsidRDefault="006E47D3" w:rsidP="006E47D3">
      <w:pPr>
        <w:ind w:left="720"/>
        <w:contextualSpacing/>
        <w:jc w:val="both"/>
        <w:rPr>
          <w:rFonts w:ascii="Garamond" w:hAnsi="Garamond"/>
        </w:rPr>
      </w:pPr>
      <w:r w:rsidRPr="005B6432">
        <w:rPr>
          <w:rFonts w:ascii="Garamond" w:hAnsi="Garamond"/>
          <w:lang w:bidi="it-IT"/>
        </w:rPr>
        <w:t></w:t>
      </w:r>
      <w:r>
        <w:rPr>
          <w:rFonts w:ascii="Garamond" w:hAnsi="Garamond"/>
          <w:lang w:bidi="it-IT"/>
        </w:rPr>
        <w:t xml:space="preserve"> </w:t>
      </w:r>
      <w:r w:rsidRPr="00295D87">
        <w:rPr>
          <w:rFonts w:ascii="Garamond" w:hAnsi="Garamond"/>
        </w:rPr>
        <w:t xml:space="preserve">dichiara 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</w:t>
      </w:r>
      <w:proofErr w:type="spellStart"/>
      <w:r w:rsidRPr="00295D87">
        <w:rPr>
          <w:rFonts w:ascii="Garamond" w:hAnsi="Garamond"/>
        </w:rPr>
        <w:t>lett</w:t>
      </w:r>
      <w:proofErr w:type="spellEnd"/>
      <w:r w:rsidRPr="00295D87">
        <w:rPr>
          <w:rFonts w:ascii="Garamond" w:hAnsi="Garamond"/>
        </w:rPr>
        <w:t>. c-bis del Codice);</w:t>
      </w:r>
    </w:p>
    <w:p w14:paraId="2861888B" w14:textId="77777777" w:rsidR="006E47D3" w:rsidRPr="00295D87" w:rsidRDefault="006E47D3" w:rsidP="006E47D3">
      <w:pPr>
        <w:ind w:left="720"/>
        <w:contextualSpacing/>
        <w:jc w:val="both"/>
        <w:rPr>
          <w:rFonts w:ascii="Garamond" w:hAnsi="Garamond"/>
        </w:rPr>
      </w:pPr>
    </w:p>
    <w:p w14:paraId="1CE7A12F" w14:textId="77777777" w:rsidR="006E47D3" w:rsidRPr="00217AC6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217AC6">
        <w:rPr>
          <w:rFonts w:ascii="Garamond" w:hAnsi="Garamond"/>
          <w:b/>
          <w:color w:val="0070C0"/>
          <w:sz w:val="22"/>
          <w:szCs w:val="22"/>
        </w:rPr>
        <w:t xml:space="preserve">In relazione al paragrafo 15.1.6 del disciplinare di gara, </w:t>
      </w:r>
      <w:r w:rsidRPr="00217AC6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5B6432">
        <w:rPr>
          <w:rFonts w:ascii="Garamond" w:hAnsi="Garamond"/>
          <w:lang w:bidi="it-IT"/>
        </w:rPr>
        <w:lastRenderedPageBreak/>
        <w:t></w:t>
      </w:r>
      <w:r>
        <w:rPr>
          <w:rFonts w:ascii="Garamond" w:hAnsi="Garamond"/>
          <w:lang w:bidi="it-IT"/>
        </w:rPr>
        <w:t xml:space="preserve"> </w:t>
      </w:r>
      <w:r w:rsidRPr="000812B7">
        <w:rPr>
          <w:rFonts w:ascii="Garamond" w:hAnsi="Garamond"/>
          <w:lang w:bidi="it-IT"/>
        </w:rPr>
        <w:t xml:space="preserve">dichiara di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0812B7">
        <w:rPr>
          <w:rFonts w:ascii="Garamond" w:hAnsi="Garamond"/>
          <w:lang w:bidi="it-IT"/>
        </w:rPr>
        <w:t>lett</w:t>
      </w:r>
      <w:proofErr w:type="spellEnd"/>
      <w:r w:rsidRPr="000812B7">
        <w:rPr>
          <w:rFonts w:ascii="Garamond" w:hAnsi="Garamond"/>
          <w:lang w:bidi="it-IT"/>
        </w:rPr>
        <w:t xml:space="preserve">. c-ter del Codice). </w:t>
      </w:r>
      <w:r w:rsidRPr="007A11D8">
        <w:rPr>
          <w:rFonts w:ascii="Garamond" w:hAnsi="Garamond"/>
          <w:u w:val="single"/>
          <w:lang w:bidi="it-IT"/>
        </w:rPr>
        <w:t>In caso affermativo</w:t>
      </w:r>
      <w:r w:rsidRPr="000812B7">
        <w:rPr>
          <w:rFonts w:ascii="Garamond" w:hAnsi="Garamond"/>
          <w:lang w:bidi="it-IT"/>
        </w:rPr>
        <w:t>, fornisce informazioni dettagliate</w:t>
      </w:r>
      <w:r>
        <w:rPr>
          <w:rFonts w:ascii="Garamond" w:hAnsi="Garamond"/>
          <w:lang w:bidi="it-IT"/>
        </w:rPr>
        <w:t xml:space="preserve"> da allegare al presente modello. </w:t>
      </w:r>
    </w:p>
    <w:p w14:paraId="4B91812D" w14:textId="77777777" w:rsidR="006E47D3" w:rsidRDefault="006E47D3" w:rsidP="006E47D3">
      <w:pPr>
        <w:ind w:left="720"/>
        <w:contextualSpacing/>
        <w:jc w:val="both"/>
        <w:rPr>
          <w:rFonts w:ascii="Garamond" w:hAnsi="Garamond"/>
          <w:sz w:val="28"/>
          <w:szCs w:val="28"/>
          <w:lang w:bidi="it-IT"/>
        </w:rPr>
      </w:pPr>
    </w:p>
    <w:p w14:paraId="281571D1" w14:textId="77777777" w:rsidR="006E47D3" w:rsidRPr="000812B7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5B6432">
        <w:rPr>
          <w:rFonts w:ascii="Garamond" w:hAnsi="Garamond"/>
          <w:lang w:bidi="it-IT"/>
        </w:rPr>
        <w:t></w:t>
      </w:r>
      <w:r>
        <w:rPr>
          <w:rFonts w:ascii="Garamond" w:hAnsi="Garamond"/>
          <w:lang w:bidi="it-IT"/>
        </w:rPr>
        <w:t xml:space="preserve"> </w:t>
      </w:r>
      <w:r w:rsidRPr="000812B7">
        <w:rPr>
          <w:rFonts w:ascii="Garamond" w:hAnsi="Garamond"/>
          <w:lang w:bidi="it-IT"/>
        </w:rPr>
        <w:t xml:space="preserve">dichiara di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proofErr w:type="spellStart"/>
      <w:r w:rsidRPr="000812B7">
        <w:rPr>
          <w:rFonts w:ascii="Garamond" w:hAnsi="Garamond"/>
          <w:lang w:bidi="it-IT"/>
        </w:rPr>
        <w:t>lett</w:t>
      </w:r>
      <w:proofErr w:type="spellEnd"/>
      <w:r w:rsidRPr="000812B7">
        <w:rPr>
          <w:rFonts w:ascii="Garamond" w:hAnsi="Garamond"/>
          <w:lang w:bidi="it-IT"/>
        </w:rPr>
        <w:t xml:space="preserve">. c-ter del Codice). 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5F83DEF4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217AC6">
        <w:rPr>
          <w:rFonts w:ascii="Garamond" w:hAnsi="Garamond"/>
          <w:b/>
          <w:color w:val="4F81BD" w:themeColor="accent1"/>
          <w:sz w:val="22"/>
          <w:szCs w:val="22"/>
        </w:rPr>
        <w:t>7</w:t>
      </w:r>
      <w:r w:rsidR="00821CD7" w:rsidRPr="00217AC6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F428B2E" w14:textId="77777777" w:rsidR="00217AC6" w:rsidRPr="00821CD7" w:rsidRDefault="00962538" w:rsidP="00217AC6">
      <w:pPr>
        <w:ind w:left="720"/>
        <w:contextualSpacing/>
        <w:jc w:val="both"/>
        <w:rPr>
          <w:rFonts w:ascii="Garamond" w:hAnsi="Garamond"/>
          <w:u w:val="single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  <w:r w:rsidR="00217AC6">
        <w:rPr>
          <w:rFonts w:ascii="Garamond" w:hAnsi="Garamond"/>
        </w:rPr>
        <w:t xml:space="preserve">. </w:t>
      </w:r>
    </w:p>
    <w:p w14:paraId="13B08A4E" w14:textId="0CC41167" w:rsidR="00747649" w:rsidRPr="00821CD7" w:rsidRDefault="00217AC6" w:rsidP="00747649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</w:t>
      </w:r>
      <w:r>
        <w:rPr>
          <w:rFonts w:ascii="Garamond" w:hAnsi="Garamond"/>
        </w:rPr>
        <w:t>solto il conflitto di interessi.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01B90436" w14:textId="3E35DADA" w:rsidR="00747649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</w:t>
      </w:r>
      <w:r w:rsidRPr="00F544F9">
        <w:rPr>
          <w:rFonts w:ascii="Garamond" w:hAnsi="Garamond"/>
          <w:b/>
          <w:color w:val="4F81BD" w:themeColor="accent1"/>
          <w:sz w:val="22"/>
          <w:szCs w:val="22"/>
        </w:rPr>
        <w:t>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8</w:t>
      </w:r>
      <w:r w:rsidR="00821CD7" w:rsidRPr="00F544F9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42199F7F" w:rsidR="00041F83" w:rsidRPr="00F544F9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  <w:r w:rsidR="00F544F9">
        <w:rPr>
          <w:rFonts w:ascii="Garamond" w:hAnsi="Garamond"/>
        </w:rPr>
        <w:t>.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2050696D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9</w:t>
      </w:r>
      <w:r w:rsidR="00821CD7" w:rsidRPr="00842318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1F4E057D" w:rsidR="0046191C" w:rsidRPr="00630EF6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10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6E2D4C84" w:rsidR="0046191C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842318" w:rsidRPr="00F544F9">
        <w:rPr>
          <w:rFonts w:ascii="Garamond" w:hAnsi="Garamond"/>
          <w:b/>
          <w:color w:val="4F81BD" w:themeColor="accent1"/>
          <w:sz w:val="22"/>
          <w:szCs w:val="22"/>
        </w:rPr>
        <w:t>11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3E4E8A2F" w14:textId="723269C8" w:rsidR="00F544F9" w:rsidRPr="00F544F9" w:rsidRDefault="00D323ED" w:rsidP="00F544F9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  <w:r w:rsidR="00F544F9">
        <w:rPr>
          <w:rFonts w:ascii="Garamond" w:hAnsi="Garamond"/>
          <w:lang w:bidi="it-IT"/>
        </w:rPr>
        <w:t>.</w:t>
      </w:r>
    </w:p>
    <w:p w14:paraId="661814EC" w14:textId="218431FC" w:rsidR="00F544F9" w:rsidRPr="00041F83" w:rsidRDefault="00F544F9" w:rsidP="00F544F9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>
        <w:rPr>
          <w:rFonts w:ascii="Garamond" w:hAnsi="Garamond"/>
        </w:rPr>
        <w:t>e la violazione è stata rimossa.</w:t>
      </w:r>
    </w:p>
    <w:p w14:paraId="1180F445" w14:textId="3F613131" w:rsidR="0046191C" w:rsidRPr="00821CD7" w:rsidRDefault="0046191C" w:rsidP="0046191C">
      <w:pPr>
        <w:ind w:left="720"/>
        <w:contextualSpacing/>
        <w:jc w:val="both"/>
        <w:rPr>
          <w:rFonts w:ascii="Garamond" w:hAnsi="Garamond"/>
        </w:rPr>
      </w:pPr>
    </w:p>
    <w:p w14:paraId="22C14F6F" w14:textId="131101D7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  <w:r w:rsidR="00F544F9">
        <w:rPr>
          <w:rFonts w:ascii="Garamond" w:hAnsi="Garamond"/>
        </w:rPr>
        <w:t>.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57F4D3BB" w:rsidR="00064B21" w:rsidRPr="00630EF6" w:rsidRDefault="009E6E5F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>
        <w:rPr>
          <w:rFonts w:ascii="Garamond" w:hAnsi="Garamond"/>
          <w:b/>
          <w:color w:val="0070C0"/>
          <w:sz w:val="22"/>
          <w:szCs w:val="22"/>
        </w:rPr>
        <w:t xml:space="preserve">12 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44EA9970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2E0664">
        <w:rPr>
          <w:rFonts w:ascii="Garamond" w:hAnsi="Garamond"/>
          <w:b/>
          <w:color w:val="0070C0"/>
          <w:sz w:val="22"/>
          <w:szCs w:val="22"/>
        </w:rPr>
        <w:t>agrafo 15.1.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51610">
          <w:rPr>
            <w:rStyle w:val="Collegamentoipertestuale"/>
            <w:rFonts w:ascii="Garamond" w:hAnsi="Garamond"/>
            <w:color w:val="auto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53DE07C5" w:rsidR="002604D0" w:rsidRPr="00630EF6" w:rsidRDefault="00821CD7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 w:rsidRPr="00654431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4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</w:t>
      </w:r>
      <w:r w:rsidR="00041F83" w:rsidRPr="00041F83">
        <w:rPr>
          <w:rFonts w:ascii="Garamond" w:hAnsi="Garamond"/>
          <w:lang w:bidi="it-IT"/>
        </w:rPr>
        <w:lastRenderedPageBreak/>
        <w:t>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6D7B8C7D" w14:textId="43BA0B31" w:rsidR="006A59F1" w:rsidRDefault="006A59F1" w:rsidP="000F3B44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>al paragrafo 15.1.</w:t>
      </w:r>
      <w:r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5</w:t>
      </w:r>
      <w:r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</w:t>
      </w:r>
      <w:r w:rsidRPr="00D40054">
        <w:rPr>
          <w:rFonts w:ascii="Garamond" w:hAnsi="Garamond"/>
          <w:b/>
          <w:color w:val="0070C0"/>
          <w:sz w:val="22"/>
          <w:szCs w:val="22"/>
        </w:rPr>
        <w:t>ra</w:t>
      </w:r>
      <w:r w:rsidR="00D55B41" w:rsidRPr="00D40054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D55B41" w:rsidRPr="00D40054">
        <w:rPr>
          <w:rFonts w:ascii="Garamond" w:hAnsi="Garamond"/>
          <w:sz w:val="22"/>
          <w:szCs w:val="22"/>
        </w:rPr>
        <w:t>dichiara</w:t>
      </w:r>
      <w:r w:rsidR="00D55B41" w:rsidRPr="000F3B44">
        <w:rPr>
          <w:rFonts w:ascii="Garamond" w:hAnsi="Garamond"/>
          <w:sz w:val="22"/>
          <w:szCs w:val="22"/>
        </w:rPr>
        <w:t xml:space="preserve"> di possedere i requisiti di idoneità professionale, di capacità tecnica e professionale di cui ai paragrafi 7.1 e 7.2 del disciplinare di gara;</w:t>
      </w:r>
    </w:p>
    <w:p w14:paraId="34D79C21" w14:textId="77777777" w:rsidR="000F3B44" w:rsidRPr="000F3B44" w:rsidRDefault="000F3B44" w:rsidP="000F3B44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2C185F15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6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3E0461F3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="00051610">
        <w:rPr>
          <w:rFonts w:ascii="Garamond" w:eastAsia="Times New Roman" w:hAnsi="Garamond" w:cs="Times New Roman"/>
          <w:color w:val="000000"/>
          <w:lang w:eastAsia="it-IT"/>
        </w:rPr>
        <w:t>/fornitura</w:t>
      </w:r>
      <w:r w:rsidRPr="00941FDE">
        <w:rPr>
          <w:rFonts w:ascii="Garamond" w:eastAsia="Times New Roman" w:hAnsi="Garamond" w:cs="Times New Roman"/>
          <w:color w:val="000000"/>
          <w:lang w:eastAsia="it-IT"/>
        </w:rPr>
        <w:t>;</w:t>
      </w:r>
    </w:p>
    <w:p w14:paraId="11D91C74" w14:textId="492E7F65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</w:t>
      </w:r>
      <w:r w:rsidR="00051610">
        <w:rPr>
          <w:rFonts w:ascii="Garamond" w:eastAsia="Times New Roman" w:hAnsi="Garamond" w:cs="Times New Roman"/>
          <w:color w:val="000000"/>
          <w:lang w:eastAsia="it-IT"/>
        </w:rPr>
        <w:t>/fornitura</w:t>
      </w:r>
      <w:r w:rsidRPr="00941FDE">
        <w:rPr>
          <w:rFonts w:ascii="Garamond" w:eastAsia="Times New Roman" w:hAnsi="Garamond" w:cs="Times New Roman"/>
          <w:color w:val="000000"/>
          <w:lang w:eastAsia="it-IT"/>
        </w:rPr>
        <w:t>, sia sulla determinazione della propria offerta.</w:t>
      </w:r>
    </w:p>
    <w:p w14:paraId="51254536" w14:textId="23B98FF2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7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7F8B70B3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15.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8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07FEC0B4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15.1.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051610">
        <w:rPr>
          <w:rFonts w:ascii="Garamond" w:hAnsi="Garamond"/>
          <w:b/>
          <w:color w:val="0070C0"/>
          <w:sz w:val="22"/>
          <w:szCs w:val="22"/>
        </w:rPr>
        <w:t>9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61D42197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>
        <w:rPr>
          <w:rFonts w:ascii="Garamond" w:hAnsi="Garamond"/>
          <w:b/>
          <w:color w:val="0070C0"/>
          <w:sz w:val="22"/>
          <w:szCs w:val="22"/>
        </w:rPr>
        <w:t>20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57324719" w14:textId="0AEB32B6" w:rsidR="009D37D7" w:rsidRPr="009A7108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A7108">
        <w:rPr>
          <w:rFonts w:ascii="Garamond" w:hAnsi="Garamond"/>
          <w:b/>
          <w:color w:val="4F81BD" w:themeColor="accent1"/>
          <w:sz w:val="22"/>
          <w:szCs w:val="22"/>
        </w:rPr>
        <w:t>In relazione al paragrafo 15.1.</w:t>
      </w:r>
      <w:r w:rsidR="00051610" w:rsidRPr="009A7108">
        <w:rPr>
          <w:rFonts w:ascii="Garamond" w:hAnsi="Garamond"/>
          <w:b/>
          <w:color w:val="4F81BD" w:themeColor="accent1"/>
          <w:sz w:val="22"/>
          <w:szCs w:val="22"/>
        </w:rPr>
        <w:t>21</w:t>
      </w:r>
      <w:r w:rsidRPr="009A7108">
        <w:rPr>
          <w:rFonts w:ascii="Garamond" w:hAnsi="Garamond"/>
          <w:b/>
          <w:color w:val="4F81BD" w:themeColor="accent1"/>
        </w:rPr>
        <w:t xml:space="preserve"> </w:t>
      </w:r>
      <w:r w:rsidRPr="009A7108">
        <w:rPr>
          <w:rFonts w:ascii="Garamond" w:hAnsi="Garamond"/>
          <w:b/>
          <w:color w:val="4F81BD" w:themeColor="accent1"/>
          <w:sz w:val="22"/>
          <w:szCs w:val="22"/>
        </w:rPr>
        <w:t>del disciplinare di gara</w:t>
      </w:r>
      <w:r w:rsidRPr="009A7108">
        <w:rPr>
          <w:rFonts w:ascii="Garamond" w:hAnsi="Garamond"/>
          <w:color w:val="4F81BD" w:themeColor="accent1"/>
          <w:sz w:val="22"/>
          <w:szCs w:val="22"/>
        </w:rPr>
        <w:t>,</w:t>
      </w:r>
      <w:r w:rsidRPr="009A7108">
        <w:rPr>
          <w:rFonts w:ascii="Garamond" w:hAnsi="Garamond"/>
          <w:sz w:val="22"/>
          <w:szCs w:val="22"/>
        </w:rPr>
        <w:t xml:space="preserve"> di aver preso visione dei luoghi </w:t>
      </w:r>
      <w:r w:rsidR="005E0F0A" w:rsidRPr="009A7108">
        <w:rPr>
          <w:rFonts w:ascii="Garamond" w:hAnsi="Garamond"/>
          <w:sz w:val="22"/>
          <w:szCs w:val="22"/>
        </w:rPr>
        <w:t xml:space="preserve">e </w:t>
      </w:r>
      <w:r w:rsidRPr="009A7108">
        <w:rPr>
          <w:rFonts w:ascii="Garamond" w:hAnsi="Garamond"/>
          <w:sz w:val="22"/>
          <w:szCs w:val="22"/>
        </w:rPr>
        <w:t xml:space="preserve">allega il certificato rilasciato dalla stazione appaltante attestante la presa visione dello stato dei luoghi in cui deve essere eseguita la prestazione; </w:t>
      </w:r>
    </w:p>
    <w:p w14:paraId="7DB1FE2F" w14:textId="675AF768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051610">
        <w:rPr>
          <w:rFonts w:ascii="Garamond" w:hAnsi="Garamond"/>
          <w:b/>
          <w:color w:val="0070C0"/>
          <w:sz w:val="22"/>
          <w:szCs w:val="22"/>
        </w:rPr>
        <w:t>22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Pr="006479DE">
        <w:rPr>
          <w:rFonts w:ascii="Garamond" w:hAnsi="Garamond"/>
          <w:sz w:val="22"/>
          <w:szCs w:val="22"/>
        </w:rPr>
        <w:t xml:space="preserve"> indica l’indirizzo PEC </w:t>
      </w:r>
      <w:r w:rsidRPr="006479DE">
        <w:rPr>
          <w:rFonts w:ascii="Garamond" w:hAnsi="Garamond"/>
          <w:b/>
          <w:bCs/>
          <w:sz w:val="22"/>
          <w:szCs w:val="22"/>
        </w:rPr>
        <w:t>oppure</w:t>
      </w:r>
      <w:r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46ED4E16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 w:rsidR="00D40054">
        <w:rPr>
          <w:rFonts w:ascii="Garamond" w:hAnsi="Garamond"/>
          <w:b/>
          <w:color w:val="0070C0"/>
          <w:sz w:val="22"/>
          <w:szCs w:val="22"/>
        </w:rPr>
        <w:t>2</w:t>
      </w:r>
      <w:r w:rsidR="00051610">
        <w:rPr>
          <w:rFonts w:ascii="Garamond" w:hAnsi="Garamond"/>
          <w:b/>
          <w:color w:val="0070C0"/>
          <w:sz w:val="22"/>
          <w:szCs w:val="22"/>
        </w:rPr>
        <w:t>3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lastRenderedPageBreak/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65C8B41E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="00D40054">
        <w:rPr>
          <w:rFonts w:ascii="Garamond" w:hAnsi="Garamond"/>
          <w:sz w:val="22"/>
          <w:szCs w:val="22"/>
        </w:rPr>
        <w:t xml:space="preserve"> dovrà presentare la busta “</w:t>
      </w:r>
      <w:proofErr w:type="spellStart"/>
      <w:r w:rsidR="00D40054">
        <w:rPr>
          <w:rFonts w:ascii="Garamond" w:hAnsi="Garamond"/>
          <w:sz w:val="22"/>
          <w:szCs w:val="22"/>
        </w:rPr>
        <w:t>E”</w:t>
      </w:r>
      <w:r w:rsidRPr="006B0E7D">
        <w:rPr>
          <w:rFonts w:ascii="Garamond" w:hAnsi="Garamond"/>
          <w:sz w:val="22"/>
          <w:szCs w:val="22"/>
        </w:rPr>
        <w:t>recante</w:t>
      </w:r>
      <w:proofErr w:type="spellEnd"/>
      <w:r w:rsidRPr="006B0E7D">
        <w:rPr>
          <w:rFonts w:ascii="Garamond" w:hAnsi="Garamond"/>
          <w:sz w:val="22"/>
          <w:szCs w:val="22"/>
        </w:rPr>
        <w:t xml:space="preserve">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5476D4E8" w:rsidR="009D37D7" w:rsidRPr="009A7108" w:rsidRDefault="009D37D7" w:rsidP="0005161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A7108">
        <w:rPr>
          <w:rFonts w:ascii="Garamond" w:hAnsi="Garamond"/>
          <w:b/>
          <w:color w:val="4F81BD" w:themeColor="accent1"/>
          <w:sz w:val="22"/>
          <w:szCs w:val="22"/>
        </w:rPr>
        <w:t xml:space="preserve">In relazione al paragrafo </w:t>
      </w:r>
      <w:r w:rsidR="00FD21DD" w:rsidRPr="009A7108">
        <w:rPr>
          <w:rFonts w:ascii="Garamond" w:hAnsi="Garamond"/>
          <w:b/>
          <w:color w:val="4F81BD" w:themeColor="accent1"/>
          <w:sz w:val="22"/>
          <w:szCs w:val="22"/>
        </w:rPr>
        <w:t>15.1.2</w:t>
      </w:r>
      <w:r w:rsidR="00051610" w:rsidRPr="009A7108">
        <w:rPr>
          <w:rFonts w:ascii="Garamond" w:hAnsi="Garamond"/>
          <w:b/>
          <w:color w:val="4F81BD" w:themeColor="accent1"/>
          <w:sz w:val="22"/>
          <w:szCs w:val="22"/>
        </w:rPr>
        <w:t>4</w:t>
      </w:r>
      <w:r w:rsidRPr="009A7108">
        <w:rPr>
          <w:rFonts w:ascii="Garamond" w:hAnsi="Garamond"/>
          <w:b/>
          <w:color w:val="4F81BD" w:themeColor="accent1"/>
          <w:sz w:val="22"/>
          <w:szCs w:val="22"/>
        </w:rPr>
        <w:t xml:space="preserve"> del disciplinare di gara, </w:t>
      </w:r>
      <w:r w:rsidRPr="009A7108">
        <w:rPr>
          <w:rFonts w:ascii="Garamond" w:hAnsi="Garamond"/>
          <w:sz w:val="22"/>
          <w:szCs w:val="22"/>
        </w:rPr>
        <w:t xml:space="preserve">attesta di essere informato, ai sensi e per gli effetti dell’articolo 13 del decreto legislativo 30 giugno 2003, n. 196, che i dati personali </w:t>
      </w:r>
      <w:r w:rsidR="00051610" w:rsidRPr="009A7108">
        <w:rPr>
          <w:rFonts w:ascii="Garamond" w:hAnsi="Garamond"/>
          <w:sz w:val="22"/>
          <w:szCs w:val="22"/>
        </w:rPr>
        <w:t xml:space="preserve">forniti o comunque </w:t>
      </w:r>
      <w:r w:rsidRPr="009A7108">
        <w:rPr>
          <w:rFonts w:ascii="Garamond" w:hAnsi="Garamond"/>
          <w:sz w:val="22"/>
          <w:szCs w:val="22"/>
        </w:rPr>
        <w:t xml:space="preserve">raccolti </w:t>
      </w:r>
      <w:r w:rsidR="00051610" w:rsidRPr="009A7108">
        <w:rPr>
          <w:rFonts w:ascii="Garamond" w:hAnsi="Garamond"/>
          <w:sz w:val="22"/>
          <w:szCs w:val="22"/>
        </w:rPr>
        <w:t xml:space="preserve">in conseguenza e nel corso della presente procedura e nell’esecuzione del relativo contratto </w:t>
      </w:r>
      <w:r w:rsidRPr="009A7108">
        <w:rPr>
          <w:rFonts w:ascii="Garamond" w:hAnsi="Garamond"/>
          <w:sz w:val="22"/>
          <w:szCs w:val="22"/>
        </w:rPr>
        <w:t xml:space="preserve">saranno trattati, anche con strumenti informatici, esclusivamente nell’ambito della presente gara, nonché dell’esistenza dei diritti di cui all’articolo 7 del medesimo decreto legislativo. </w:t>
      </w:r>
    </w:p>
    <w:p w14:paraId="6EFBED51" w14:textId="33D7DE9B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A7108">
        <w:rPr>
          <w:rFonts w:ascii="Garamond" w:hAnsi="Garamond"/>
          <w:b/>
          <w:bCs/>
          <w:color w:val="4F81BD" w:themeColor="accent1"/>
          <w:sz w:val="22"/>
          <w:szCs w:val="22"/>
        </w:rPr>
        <w:t xml:space="preserve">Per gli operatori economici ammessi al concordato preventivo con continuità aziendale </w:t>
      </w:r>
      <w:r w:rsidRPr="006479DE">
        <w:rPr>
          <w:rFonts w:ascii="Garamond" w:hAnsi="Garamond"/>
          <w:b/>
          <w:bCs/>
          <w:color w:val="0070C0"/>
          <w:sz w:val="22"/>
          <w:szCs w:val="22"/>
        </w:rPr>
        <w:t>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FD21DD">
        <w:rPr>
          <w:rFonts w:ascii="Garamond" w:hAnsi="Garamond"/>
          <w:b/>
          <w:color w:val="0070C0"/>
          <w:sz w:val="22"/>
          <w:szCs w:val="22"/>
        </w:rPr>
        <w:t>in relazione al paragrafo 15.1.2</w:t>
      </w:r>
      <w:r w:rsidR="008F51F6">
        <w:rPr>
          <w:rFonts w:ascii="Garamond" w:hAnsi="Garamond"/>
          <w:b/>
          <w:color w:val="0070C0"/>
          <w:sz w:val="22"/>
          <w:szCs w:val="22"/>
        </w:rPr>
        <w:t>5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038403C7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D40054">
        <w:rPr>
          <w:rFonts w:ascii="Garamond" w:hAnsi="Garamond"/>
          <w:b/>
          <w:color w:val="0070C0"/>
          <w:sz w:val="22"/>
          <w:szCs w:val="22"/>
        </w:rPr>
        <w:t>2</w:t>
      </w:r>
      <w:r w:rsidR="008F51F6">
        <w:rPr>
          <w:rFonts w:ascii="Garamond" w:hAnsi="Garamond"/>
          <w:b/>
          <w:color w:val="0070C0"/>
          <w:sz w:val="22"/>
          <w:szCs w:val="22"/>
        </w:rPr>
        <w:t>6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199763C6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8F51F6">
        <w:rPr>
          <w:rFonts w:ascii="Garamond" w:hAnsi="Garamond"/>
          <w:b/>
          <w:color w:val="0070C0"/>
          <w:sz w:val="22"/>
          <w:szCs w:val="22"/>
        </w:rPr>
        <w:t>27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7E353270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FD21DD">
        <w:rPr>
          <w:rFonts w:ascii="Garamond" w:hAnsi="Garamond"/>
          <w:b/>
          <w:color w:val="0070C0"/>
          <w:sz w:val="22"/>
          <w:szCs w:val="22"/>
        </w:rPr>
        <w:t>15.1.</w:t>
      </w:r>
      <w:r w:rsidR="00D40054">
        <w:rPr>
          <w:rFonts w:ascii="Garamond" w:hAnsi="Garamond"/>
          <w:b/>
          <w:color w:val="0070C0"/>
          <w:sz w:val="22"/>
          <w:szCs w:val="22"/>
        </w:rPr>
        <w:t>2</w:t>
      </w:r>
      <w:r w:rsidR="008F51F6">
        <w:rPr>
          <w:rFonts w:ascii="Garamond" w:hAnsi="Garamond"/>
          <w:b/>
          <w:color w:val="0070C0"/>
          <w:sz w:val="22"/>
          <w:szCs w:val="22"/>
        </w:rPr>
        <w:t>8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37DE29" w14:textId="77777777" w:rsidR="009027FA" w:rsidRPr="003317B2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87A6E9E" w14:textId="77777777" w:rsidR="002E5994" w:rsidRPr="00247D28" w:rsidRDefault="002E5994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247D28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14:paraId="4BF285DB" w14:textId="64F4A661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a) </w:t>
      </w:r>
      <w:r w:rsidR="002E5994" w:rsidRPr="00247D28">
        <w:rPr>
          <w:rFonts w:ascii="Garamond" w:eastAsia="Times New Roman" w:hAnsi="Garamond" w:cs="Times New Roman"/>
          <w:lang w:eastAsia="it-IT"/>
        </w:rPr>
        <w:t>le finalità e le modalità di trattamento cui sono destinati i dati raccolti ineriscono alla presente procedura di gara;</w:t>
      </w:r>
    </w:p>
    <w:p w14:paraId="3205EFF6" w14:textId="067C1858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b) </w:t>
      </w:r>
      <w:r w:rsidR="002E5994" w:rsidRPr="00247D28">
        <w:rPr>
          <w:rFonts w:ascii="Garamond" w:eastAsia="Times New Roman" w:hAnsi="Garamond" w:cs="Times New Roman"/>
          <w:lang w:eastAsia="it-IT"/>
        </w:rPr>
        <w:t>il conferimento dei dati costituisce presupposto necessario per la partecipazione alla gara;</w:t>
      </w:r>
    </w:p>
    <w:p w14:paraId="28D37C32" w14:textId="58450814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c) </w:t>
      </w:r>
      <w:r w:rsidR="002E5994" w:rsidRPr="00247D28">
        <w:rPr>
          <w:rFonts w:ascii="Garamond" w:eastAsia="Times New Roman" w:hAnsi="Garamond" w:cs="Times New Roman"/>
          <w:lang w:eastAsia="it-IT"/>
        </w:rPr>
        <w:t>l’eventuale rifiuto a rispondere comporta l’esclusione dalla gara;</w:t>
      </w:r>
    </w:p>
    <w:p w14:paraId="54505D1C" w14:textId="1226E48C" w:rsidR="002E5994" w:rsidRPr="00247D28" w:rsidRDefault="00247D28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d) </w:t>
      </w:r>
      <w:r w:rsidR="002E5994" w:rsidRPr="00247D28">
        <w:rPr>
          <w:rFonts w:ascii="Garamond" w:eastAsia="Times New Roman" w:hAnsi="Garamond" w:cs="Times New Roman"/>
          <w:lang w:eastAsia="it-IT"/>
        </w:rPr>
        <w:t xml:space="preserve">i soggetti o le categorie di soggetti ai quali i dati possono essere comunicati sono: il personale interno della Committente implicato nel procedimento; i concorrenti che partecipano alla gara; ogni altro soggetto che abbia interesse ai sensi del D.lgs. n. 267/2000 </w:t>
      </w:r>
      <w:proofErr w:type="spellStart"/>
      <w:r w:rsidR="002E5994" w:rsidRPr="00247D28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2E5994" w:rsidRPr="00247D28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="002E5994" w:rsidRPr="00247D28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2E5994" w:rsidRPr="00247D28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2A10D7EF" w14:textId="4217D86C" w:rsidR="002E5994" w:rsidRPr="00247D28" w:rsidRDefault="00247D28" w:rsidP="002E5994">
      <w:pPr>
        <w:widowControl w:val="0"/>
        <w:spacing w:after="0" w:line="240" w:lineRule="auto"/>
        <w:jc w:val="both"/>
      </w:pPr>
      <w:r>
        <w:rPr>
          <w:rFonts w:ascii="Garamond" w:eastAsia="Times New Roman" w:hAnsi="Garamond" w:cs="Times New Roman"/>
          <w:lang w:eastAsia="it-IT"/>
        </w:rPr>
        <w:t>e)</w:t>
      </w:r>
      <w:r w:rsidR="00CC5E6B">
        <w:rPr>
          <w:rFonts w:ascii="Garamond" w:eastAsia="Times New Roman" w:hAnsi="Garamond" w:cs="Times New Roman"/>
          <w:lang w:eastAsia="it-IT"/>
        </w:rPr>
        <w:t xml:space="preserve"> </w:t>
      </w:r>
      <w:r w:rsidR="002E5994" w:rsidRPr="00247D28">
        <w:rPr>
          <w:rFonts w:ascii="Garamond" w:eastAsia="Times New Roman" w:hAnsi="Garamond" w:cs="Times New Roman"/>
          <w:lang w:eastAsia="it-IT"/>
        </w:rPr>
        <w:t>i diritti spettanti all’interessato sono quelli ex art. 7, D.lgs. n. 196/2003.</w:t>
      </w: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68857580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73FA" w14:textId="77777777" w:rsidR="00645C97" w:rsidRDefault="00645C97">
      <w:pPr>
        <w:spacing w:after="0" w:line="240" w:lineRule="auto"/>
      </w:pPr>
      <w:r>
        <w:separator/>
      </w:r>
    </w:p>
  </w:endnote>
  <w:endnote w:type="continuationSeparator" w:id="0">
    <w:p w14:paraId="16CF05A6" w14:textId="77777777" w:rsidR="00645C97" w:rsidRDefault="0064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46945645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B2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3D01C" w14:textId="77777777" w:rsidR="00645C97" w:rsidRDefault="00645C97">
      <w:pPr>
        <w:spacing w:after="0" w:line="240" w:lineRule="auto"/>
      </w:pPr>
      <w:r>
        <w:separator/>
      </w:r>
    </w:p>
  </w:footnote>
  <w:footnote w:type="continuationSeparator" w:id="0">
    <w:p w14:paraId="08DA8F66" w14:textId="77777777" w:rsidR="00645C97" w:rsidRDefault="00645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75E6"/>
    <w:rsid w:val="00050DAE"/>
    <w:rsid w:val="00051610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3B44"/>
    <w:rsid w:val="000F485A"/>
    <w:rsid w:val="001079C0"/>
    <w:rsid w:val="0012417C"/>
    <w:rsid w:val="00134E37"/>
    <w:rsid w:val="00143F65"/>
    <w:rsid w:val="00144FAD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D84"/>
    <w:rsid w:val="001F0D8E"/>
    <w:rsid w:val="00202D70"/>
    <w:rsid w:val="00217AC6"/>
    <w:rsid w:val="0023320B"/>
    <w:rsid w:val="00235C4D"/>
    <w:rsid w:val="002415F4"/>
    <w:rsid w:val="00247D28"/>
    <w:rsid w:val="00250A7A"/>
    <w:rsid w:val="00257544"/>
    <w:rsid w:val="002604D0"/>
    <w:rsid w:val="00261ADC"/>
    <w:rsid w:val="002635A2"/>
    <w:rsid w:val="00284A6C"/>
    <w:rsid w:val="0028751A"/>
    <w:rsid w:val="00294CE8"/>
    <w:rsid w:val="00297D58"/>
    <w:rsid w:val="002A1A68"/>
    <w:rsid w:val="002A4D89"/>
    <w:rsid w:val="002B1DA7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6411C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85E3A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5686F"/>
    <w:rsid w:val="00573446"/>
    <w:rsid w:val="005751BA"/>
    <w:rsid w:val="00580012"/>
    <w:rsid w:val="00582329"/>
    <w:rsid w:val="005843BE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5C97"/>
    <w:rsid w:val="006479DE"/>
    <w:rsid w:val="00650DB2"/>
    <w:rsid w:val="006518CD"/>
    <w:rsid w:val="006543E7"/>
    <w:rsid w:val="00654431"/>
    <w:rsid w:val="00662B47"/>
    <w:rsid w:val="00666A77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42B73"/>
    <w:rsid w:val="00747649"/>
    <w:rsid w:val="00762FB4"/>
    <w:rsid w:val="007707AE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42318"/>
    <w:rsid w:val="008543E5"/>
    <w:rsid w:val="008612CC"/>
    <w:rsid w:val="008661F8"/>
    <w:rsid w:val="00877AF4"/>
    <w:rsid w:val="00884F4E"/>
    <w:rsid w:val="008934D7"/>
    <w:rsid w:val="008A0777"/>
    <w:rsid w:val="008C1E48"/>
    <w:rsid w:val="008C2FD9"/>
    <w:rsid w:val="008D173B"/>
    <w:rsid w:val="008D6F7F"/>
    <w:rsid w:val="008E25F7"/>
    <w:rsid w:val="008F51F6"/>
    <w:rsid w:val="0090097C"/>
    <w:rsid w:val="009027FA"/>
    <w:rsid w:val="0091453F"/>
    <w:rsid w:val="00915DE5"/>
    <w:rsid w:val="0094190E"/>
    <w:rsid w:val="00941FDE"/>
    <w:rsid w:val="00951336"/>
    <w:rsid w:val="00956373"/>
    <w:rsid w:val="00962538"/>
    <w:rsid w:val="00967896"/>
    <w:rsid w:val="00972CD1"/>
    <w:rsid w:val="009871F6"/>
    <w:rsid w:val="00996570"/>
    <w:rsid w:val="009A7108"/>
    <w:rsid w:val="009B7ACF"/>
    <w:rsid w:val="009C600A"/>
    <w:rsid w:val="009C7217"/>
    <w:rsid w:val="009D2DFC"/>
    <w:rsid w:val="009D37D7"/>
    <w:rsid w:val="009E6E5F"/>
    <w:rsid w:val="009F3086"/>
    <w:rsid w:val="009F5150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8295F"/>
    <w:rsid w:val="00A94802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A0B8A"/>
    <w:rsid w:val="00BC2E5B"/>
    <w:rsid w:val="00BD1089"/>
    <w:rsid w:val="00BD1C44"/>
    <w:rsid w:val="00BE04C6"/>
    <w:rsid w:val="00BE18C7"/>
    <w:rsid w:val="00BE5EAA"/>
    <w:rsid w:val="00BF0E6D"/>
    <w:rsid w:val="00BF3657"/>
    <w:rsid w:val="00C03B7B"/>
    <w:rsid w:val="00C064B6"/>
    <w:rsid w:val="00C22A73"/>
    <w:rsid w:val="00C307C4"/>
    <w:rsid w:val="00C347C5"/>
    <w:rsid w:val="00C46E7B"/>
    <w:rsid w:val="00C47189"/>
    <w:rsid w:val="00C50A34"/>
    <w:rsid w:val="00C643C2"/>
    <w:rsid w:val="00C9128C"/>
    <w:rsid w:val="00C922AE"/>
    <w:rsid w:val="00C93138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97730"/>
    <w:rsid w:val="00DB0079"/>
    <w:rsid w:val="00DB1B4E"/>
    <w:rsid w:val="00DB3AC8"/>
    <w:rsid w:val="00DB3D0A"/>
    <w:rsid w:val="00DB4175"/>
    <w:rsid w:val="00DC1376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4F9"/>
    <w:rsid w:val="00F778B0"/>
    <w:rsid w:val="00F96B5F"/>
    <w:rsid w:val="00FA1C2F"/>
    <w:rsid w:val="00FA1D87"/>
    <w:rsid w:val="00FA34B3"/>
    <w:rsid w:val="00FA56DE"/>
    <w:rsid w:val="00FA7693"/>
    <w:rsid w:val="00FC3E8C"/>
    <w:rsid w:val="00FC503F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9</cp:revision>
  <cp:lastPrinted>2018-02-05T14:15:00Z</cp:lastPrinted>
  <dcterms:created xsi:type="dcterms:W3CDTF">2019-02-08T08:55:00Z</dcterms:created>
  <dcterms:modified xsi:type="dcterms:W3CDTF">2019-04-11T09:01:00Z</dcterms:modified>
</cp:coreProperties>
</file>