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BE2C93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BE2C93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BE2C93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522201" w:rsidRDefault="00B30486" w:rsidP="00522201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</w:t>
      </w:r>
      <w:r w:rsidR="00522201">
        <w:rPr>
          <w:rFonts w:ascii="Garamond" w:eastAsia="Times New Roman" w:hAnsi="Garamond" w:cs="Calibri"/>
          <w:b/>
          <w:bCs/>
          <w:iCs/>
          <w:lang w:eastAsia="it-IT"/>
        </w:rPr>
        <w:t>fornitura di:</w:t>
      </w:r>
    </w:p>
    <w:p w:rsidR="009E3452" w:rsidRPr="00522201" w:rsidRDefault="00C4157B" w:rsidP="00522201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AF4C84">
        <w:rPr>
          <w:rFonts w:ascii="Garamond" w:eastAsia="Times New Roman" w:hAnsi="Garamond" w:cs="Calibri"/>
          <w:b/>
          <w:bCs/>
          <w:iCs/>
          <w:u w:val="single"/>
          <w:lang w:eastAsia="it-IT"/>
        </w:rPr>
        <w:t>Lotto 1 - Amplificatore di potenza</w:t>
      </w:r>
      <w:r w:rsidR="00522201" w:rsidRPr="00AF4C84">
        <w:rPr>
          <w:rFonts w:ascii="Garamond" w:eastAsia="Times New Roman" w:hAnsi="Garamond" w:cs="Calibri"/>
          <w:b/>
          <w:bCs/>
          <w:iCs/>
          <w:u w:val="single"/>
          <w:lang w:eastAsia="it-IT"/>
        </w:rPr>
        <w:t xml:space="preserve"> da installare presso </w:t>
      </w:r>
      <w:proofErr w:type="spellStart"/>
      <w:r w:rsidR="00522201" w:rsidRPr="00AF4C84">
        <w:rPr>
          <w:rFonts w:ascii="Garamond" w:eastAsia="Times New Roman" w:hAnsi="Garamond" w:cs="Calibri"/>
          <w:b/>
          <w:bCs/>
          <w:iCs/>
          <w:u w:val="single"/>
          <w:lang w:eastAsia="it-IT"/>
        </w:rPr>
        <w:t>Envipark</w:t>
      </w:r>
      <w:proofErr w:type="spellEnd"/>
      <w:r w:rsidR="00522201">
        <w:rPr>
          <w:rFonts w:ascii="Garamond" w:eastAsia="Times New Roman" w:hAnsi="Garamond" w:cs="Calibri"/>
          <w:b/>
          <w:bCs/>
          <w:iCs/>
          <w:lang w:eastAsia="it-IT"/>
        </w:rPr>
        <w:t xml:space="preserve"> - </w:t>
      </w:r>
      <w:r w:rsidR="009E3452" w:rsidRPr="00522201">
        <w:rPr>
          <w:rFonts w:ascii="Garamond" w:hAnsi="Garamond"/>
        </w:rPr>
        <w:t xml:space="preserve">CIG 7663573480 - CUP </w:t>
      </w:r>
      <w:r w:rsidR="009E3452" w:rsidRPr="00522201">
        <w:rPr>
          <w:rFonts w:ascii="Garamond" w:hAnsi="Garamond"/>
          <w:bCs/>
        </w:rPr>
        <w:t>E15D18000310007</w:t>
      </w:r>
      <w:r w:rsidR="009E3452" w:rsidRPr="00522201">
        <w:rPr>
          <w:rFonts w:ascii="Garamond" w:hAnsi="Garamond"/>
        </w:rPr>
        <w:t xml:space="preserve"> - CID </w:t>
      </w:r>
      <w:r w:rsidR="009E3452" w:rsidRPr="00522201">
        <w:rPr>
          <w:rFonts w:ascii="Garamond" w:hAnsi="Garamond"/>
          <w:bCs/>
        </w:rPr>
        <w:t>321-40</w:t>
      </w:r>
    </w:p>
    <w:p w:rsidR="00B30486" w:rsidRPr="000C6D2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</w:t>
      </w:r>
      <w:r w:rsidR="00540943">
        <w:rPr>
          <w:rFonts w:ascii="Garamond" w:eastAsia="Calibri" w:hAnsi="Garamond" w:cs="Times New Roman"/>
          <w:lang w:eastAsia="it-IT"/>
        </w:rPr>
        <w:t xml:space="preserve"> </w:t>
      </w:r>
      <w:r w:rsidRPr="001A50FD">
        <w:rPr>
          <w:rFonts w:ascii="Garamond" w:eastAsia="Calibri" w:hAnsi="Garamond" w:cs="Times New Roman"/>
          <w:lang w:eastAsia="it-IT"/>
        </w:rPr>
        <w:t>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72DD4" w:rsidRPr="0093385B" w:rsidRDefault="00572DD4" w:rsidP="00572DD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572DD4" w:rsidRPr="00D81E70" w:rsidRDefault="00572DD4" w:rsidP="00572DD4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393"/>
        <w:gridCol w:w="1417"/>
        <w:gridCol w:w="3545"/>
      </w:tblGrid>
      <w:tr w:rsidR="009E3452" w:rsidRPr="00F51AA0" w:rsidTr="00F67E4E">
        <w:trPr>
          <w:trHeight w:val="850"/>
        </w:trPr>
        <w:tc>
          <w:tcPr>
            <w:tcW w:w="4819" w:type="dxa"/>
            <w:gridSpan w:val="2"/>
            <w:shd w:val="clear" w:color="auto" w:fill="D9D9D9" w:themeFill="background1" w:themeFillShade="D9"/>
          </w:tcPr>
          <w:p w:rsidR="009E3452" w:rsidRPr="00F51AA0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9E3452" w:rsidRPr="00F51AA0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3452" w:rsidRPr="00F51AA0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9E3452" w:rsidRPr="00F51AA0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9E3452" w:rsidRPr="00F51AA0" w:rsidRDefault="009E3452" w:rsidP="00BC72FB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 xml:space="preserve">della scheda tecnica dalla quale si evinca la presenza dell'elemento minimo </w:t>
            </w: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</w:t>
            </w:r>
          </w:p>
        </w:tc>
        <w:tc>
          <w:tcPr>
            <w:tcW w:w="4393" w:type="dxa"/>
          </w:tcPr>
          <w:p w:rsidR="009E3452" w:rsidRPr="00F67E4E" w:rsidRDefault="009E3452" w:rsidP="00160B84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Funzionamento su 4 quadranti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</w:t>
            </w:r>
          </w:p>
        </w:tc>
        <w:tc>
          <w:tcPr>
            <w:tcW w:w="4393" w:type="dxa"/>
          </w:tcPr>
          <w:p w:rsidR="009E3452" w:rsidRPr="003339AD" w:rsidRDefault="009E3452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Costituito da tre unità o da un’unica unità con </w:t>
            </w:r>
            <w:r w:rsidRPr="003339AD">
              <w:rPr>
                <w:rFonts w:ascii="Garamond" w:hAnsi="Garamond"/>
                <w:lang w:eastAsia="ar-SA"/>
              </w:rPr>
              <w:lastRenderedPageBreak/>
              <w:t>tre canali controllabili indipendentemente o a formare una unità trifase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lastRenderedPageBreak/>
              <w:t>3</w:t>
            </w:r>
          </w:p>
        </w:tc>
        <w:tc>
          <w:tcPr>
            <w:tcW w:w="4393" w:type="dxa"/>
          </w:tcPr>
          <w:p w:rsidR="009E3452" w:rsidRPr="003339AD" w:rsidRDefault="009E3452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Possibilità di collegare le tre fasi in parallelo per una potenza complessiva pari a tre volte la potenza di fase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4</w:t>
            </w:r>
          </w:p>
        </w:tc>
        <w:tc>
          <w:tcPr>
            <w:tcW w:w="4393" w:type="dxa"/>
          </w:tcPr>
          <w:p w:rsidR="009E3452" w:rsidRPr="003339AD" w:rsidRDefault="009E3452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Potenza continuativa minima di ciascuna delle tre unità o canali (fase): ±6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kVA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(In funzionamento da amplificatore e da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>, sia in DC che in AC)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5</w:t>
            </w:r>
          </w:p>
        </w:tc>
        <w:tc>
          <w:tcPr>
            <w:tcW w:w="4393" w:type="dxa"/>
          </w:tcPr>
          <w:p w:rsidR="009E3452" w:rsidRPr="003339AD" w:rsidRDefault="009E3452" w:rsidP="00947276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Potenza complessiva continuativa minima ±20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kVA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(In funzionamento da amplificatore e da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>, sia in DC che in AC)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6</w:t>
            </w:r>
          </w:p>
        </w:tc>
        <w:tc>
          <w:tcPr>
            <w:tcW w:w="4393" w:type="dxa"/>
          </w:tcPr>
          <w:p w:rsidR="009E3452" w:rsidRPr="003339AD" w:rsidRDefault="009E3452" w:rsidP="00947276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Recupero in rete della potenza nella modalità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con efficienza ≥ 85%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7</w:t>
            </w:r>
          </w:p>
        </w:tc>
        <w:tc>
          <w:tcPr>
            <w:tcW w:w="4393" w:type="dxa"/>
          </w:tcPr>
          <w:p w:rsidR="009E3452" w:rsidRPr="003339AD" w:rsidRDefault="009E3452" w:rsidP="00947276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Tensione di alimentazione 230/400V AC 50 Hz (è ammessa sia la soluzione trifase con neutro che senza neutro)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8</w:t>
            </w:r>
          </w:p>
        </w:tc>
        <w:tc>
          <w:tcPr>
            <w:tcW w:w="4393" w:type="dxa"/>
          </w:tcPr>
          <w:p w:rsidR="009E3452" w:rsidRPr="003339AD" w:rsidRDefault="009E3452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Lato rete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THDi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&lt; 5% e fattore di potenza ≥ 0.95 alla potenza nominale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9</w:t>
            </w:r>
          </w:p>
        </w:tc>
        <w:tc>
          <w:tcPr>
            <w:tcW w:w="4393" w:type="dxa"/>
          </w:tcPr>
          <w:p w:rsidR="009E3452" w:rsidRPr="003339AD" w:rsidRDefault="009E3452" w:rsidP="00E13E2A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Modalità di funzionamento:</w:t>
            </w:r>
          </w:p>
          <w:p w:rsidR="009E3452" w:rsidRPr="003339AD" w:rsidRDefault="009E3452" w:rsidP="00132CBE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>Generatore di tensione programmabile AC o DC;</w:t>
            </w:r>
          </w:p>
          <w:p w:rsidR="009E3452" w:rsidRPr="003339AD" w:rsidRDefault="009E3452" w:rsidP="00132CBE">
            <w:pPr>
              <w:pStyle w:val="Paragrafoelenco"/>
              <w:numPr>
                <w:ilvl w:val="0"/>
                <w:numId w:val="5"/>
              </w:num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>Amplificatore di potenza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10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3339AD">
              <w:rPr>
                <w:rFonts w:ascii="Garamond" w:hAnsi="Garamond"/>
                <w:lang w:eastAsia="ar-SA"/>
              </w:rPr>
              <w:t>Ranges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di tensione in uscita (devono essere previsti almeno i seguenti):</w:t>
            </w:r>
          </w:p>
          <w:p w:rsidR="009E3452" w:rsidRPr="003339AD" w:rsidRDefault="009E3452" w:rsidP="000A1C65">
            <w:pPr>
              <w:pStyle w:val="Paragrafoelenco"/>
              <w:numPr>
                <w:ilvl w:val="1"/>
                <w:numId w:val="4"/>
              </w:numPr>
              <w:tabs>
                <w:tab w:val="left" w:pos="1026"/>
              </w:tabs>
              <w:suppressAutoHyphens/>
              <w:spacing w:line="360" w:lineRule="auto"/>
              <w:ind w:left="604" w:firstLine="0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>fondo scala fase-neutro nell’intervallo 240-280Vrms</w:t>
            </w:r>
          </w:p>
          <w:p w:rsidR="009E3452" w:rsidRPr="003339AD" w:rsidRDefault="009E3452" w:rsidP="000A1C65">
            <w:pPr>
              <w:pStyle w:val="Paragrafoelenco"/>
              <w:numPr>
                <w:ilvl w:val="1"/>
                <w:numId w:val="4"/>
              </w:numPr>
              <w:tabs>
                <w:tab w:val="left" w:pos="1026"/>
              </w:tabs>
              <w:suppressAutoHyphens/>
              <w:spacing w:line="360" w:lineRule="auto"/>
              <w:ind w:left="604" w:firstLine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 xml:space="preserve">fondo scala fase-fase nell’intervallo 460-490Vrms 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522201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11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Ampiezza di banda in frequenza minima:</w:t>
            </w:r>
          </w:p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  <w:lang w:val="en-GB"/>
              </w:rPr>
            </w:pPr>
            <w:r w:rsidRPr="003339AD">
              <w:rPr>
                <w:rFonts w:ascii="Garamond" w:hAnsi="Garamond"/>
                <w:lang w:val="en-GB" w:eastAsia="ar-SA"/>
              </w:rPr>
              <w:t>small signal (10%): DC … 1.5kHz (-3dB)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12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Tempo di salita ≤ 2ms 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13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Accuratezza della tensione in uscita ≤ 0.2% del fondo scala +0.2% del valore programmato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14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Risoluzione della tensione in uscita ≤ 20mVrms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rPr>
          <w:trHeight w:val="500"/>
        </w:trPr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15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 w:rsidRPr="003339AD">
              <w:rPr>
                <w:rFonts w:ascii="Garamond" w:hAnsi="Garamond"/>
                <w:lang w:eastAsia="ar-SA"/>
              </w:rPr>
              <w:t>Ripple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picco-picco &lt; 0.6% del fondo scala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16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Isolamento galvanico 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lastRenderedPageBreak/>
              <w:t>17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Sistema di protezione contro sovraccarico / corto circuito / sovratemperatura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18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Ingresso di segnale esterno analogico:</w:t>
            </w:r>
          </w:p>
          <w:p w:rsidR="009E3452" w:rsidRPr="003339AD" w:rsidRDefault="009E3452" w:rsidP="003901AE">
            <w:pPr>
              <w:pStyle w:val="Paragrafoelenco"/>
              <w:numPr>
                <w:ilvl w:val="1"/>
                <w:numId w:val="4"/>
              </w:numPr>
              <w:tabs>
                <w:tab w:val="left" w:pos="1026"/>
              </w:tabs>
              <w:suppressAutoHyphens/>
              <w:spacing w:line="360" w:lineRule="auto"/>
              <w:ind w:left="604" w:firstLine="0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>Compreso fra ±10V picco e ±16V picco</w:t>
            </w:r>
          </w:p>
          <w:p w:rsidR="009E3452" w:rsidRPr="003339AD" w:rsidRDefault="009E3452" w:rsidP="003901AE">
            <w:pPr>
              <w:pStyle w:val="Paragrafoelenco"/>
              <w:numPr>
                <w:ilvl w:val="1"/>
                <w:numId w:val="4"/>
              </w:numPr>
              <w:tabs>
                <w:tab w:val="left" w:pos="1026"/>
              </w:tabs>
              <w:suppressAutoHyphens/>
              <w:spacing w:line="360" w:lineRule="auto"/>
              <w:ind w:left="604" w:firstLine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bookmarkStart w:id="0" w:name="_GoBack"/>
            <w:r w:rsidRPr="003339AD">
              <w:rPr>
                <w:rFonts w:ascii="Garamond" w:hAnsi="Garamond"/>
                <w:sz w:val="22"/>
                <w:szCs w:val="22"/>
                <w:lang w:eastAsia="ar-SA"/>
              </w:rPr>
              <w:t>Impedenza di ingresso ≥ 10kΩ</w:t>
            </w:r>
            <w:bookmarkEnd w:id="0"/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19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Generatore di segnali interno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20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Compatibile con simulatori real-time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Opal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-RT e RTDS (possibilità di connessione tramite ingressi/uscite analogiche) per l’esecuzione di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Power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Hardware in the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Loop</w:t>
            </w:r>
            <w:proofErr w:type="spellEnd"/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21</w:t>
            </w:r>
          </w:p>
        </w:tc>
        <w:tc>
          <w:tcPr>
            <w:tcW w:w="4393" w:type="dxa"/>
          </w:tcPr>
          <w:p w:rsidR="009E3452" w:rsidRPr="003339AD" w:rsidRDefault="009E3452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3339AD">
              <w:rPr>
                <w:rFonts w:ascii="Garamond" w:hAnsi="Garamond"/>
                <w:lang w:eastAsia="ar-SA"/>
              </w:rPr>
              <w:t>Pannello di connessione per l’EUT e sistema di spegnimento di emergenza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22</w:t>
            </w:r>
          </w:p>
        </w:tc>
        <w:tc>
          <w:tcPr>
            <w:tcW w:w="4393" w:type="dxa"/>
          </w:tcPr>
          <w:p w:rsidR="009E3452" w:rsidRPr="003339AD" w:rsidRDefault="009E3452" w:rsidP="00B64A4A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Interfaccia per controllo remoto Ethernet 100Mbit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23</w:t>
            </w:r>
          </w:p>
        </w:tc>
        <w:tc>
          <w:tcPr>
            <w:tcW w:w="4393" w:type="dxa"/>
          </w:tcPr>
          <w:p w:rsidR="009E3452" w:rsidRPr="003339AD" w:rsidRDefault="009E3452" w:rsidP="00B64A4A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Comprensivo di sistema di misura delle tensioni e correnti di uscita:</w:t>
            </w:r>
          </w:p>
          <w:p w:rsidR="0088277C" w:rsidRPr="0088277C" w:rsidRDefault="009E3452" w:rsidP="0088277C">
            <w:pPr>
              <w:pStyle w:val="Paragrafoelenco"/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8277C">
              <w:rPr>
                <w:rFonts w:ascii="Garamond" w:hAnsi="Garamond"/>
                <w:sz w:val="22"/>
                <w:szCs w:val="22"/>
                <w:lang w:eastAsia="ar-SA"/>
              </w:rPr>
              <w:t>Accuratezza minima 0.4% della lettura + 0.4% del fondo scala per segnali fino a 1 kHz</w:t>
            </w:r>
          </w:p>
          <w:p w:rsidR="0088277C" w:rsidRPr="0088277C" w:rsidRDefault="009E3452" w:rsidP="0088277C">
            <w:pPr>
              <w:pStyle w:val="Paragrafoelenco"/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88277C">
              <w:rPr>
                <w:rFonts w:ascii="Garamond" w:hAnsi="Garamond"/>
                <w:sz w:val="22"/>
                <w:szCs w:val="22"/>
                <w:lang w:eastAsia="ar-SA"/>
              </w:rPr>
              <w:t xml:space="preserve">Uscite con connettori </w:t>
            </w:r>
          </w:p>
          <w:p w:rsidR="009E3452" w:rsidRPr="0088277C" w:rsidRDefault="009E3452" w:rsidP="0088277C">
            <w:pPr>
              <w:pStyle w:val="Paragrafoelenco"/>
              <w:numPr>
                <w:ilvl w:val="0"/>
                <w:numId w:val="7"/>
              </w:num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88277C">
              <w:rPr>
                <w:rFonts w:ascii="Garamond" w:hAnsi="Garamond"/>
                <w:sz w:val="22"/>
                <w:szCs w:val="22"/>
                <w:lang w:eastAsia="ar-SA"/>
              </w:rPr>
              <w:t>Tensione di uscita ±10V picco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24</w:t>
            </w:r>
          </w:p>
        </w:tc>
        <w:tc>
          <w:tcPr>
            <w:tcW w:w="4393" w:type="dxa"/>
          </w:tcPr>
          <w:p w:rsidR="009E3452" w:rsidRPr="003339AD" w:rsidRDefault="009E3452" w:rsidP="00B64A4A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 xml:space="preserve">Compreso di </w:t>
            </w:r>
            <w:proofErr w:type="spellStart"/>
            <w:r w:rsidRPr="003339AD">
              <w:rPr>
                <w:rFonts w:ascii="Garamond" w:hAnsi="Garamond"/>
                <w:lang w:eastAsia="ar-SA"/>
              </w:rPr>
              <w:t>rack</w:t>
            </w:r>
            <w:proofErr w:type="spellEnd"/>
            <w:r w:rsidRPr="003339AD">
              <w:rPr>
                <w:rFonts w:ascii="Garamond" w:hAnsi="Garamond"/>
                <w:lang w:eastAsia="ar-SA"/>
              </w:rPr>
              <w:t xml:space="preserve"> e ruote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9E3452" w:rsidRPr="003339AD" w:rsidTr="0088277C">
        <w:tc>
          <w:tcPr>
            <w:tcW w:w="426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3339AD">
              <w:rPr>
                <w:rFonts w:ascii="Garamond" w:eastAsia="Calibri" w:hAnsi="Garamond"/>
              </w:rPr>
              <w:t>25</w:t>
            </w:r>
          </w:p>
        </w:tc>
        <w:tc>
          <w:tcPr>
            <w:tcW w:w="4393" w:type="dxa"/>
          </w:tcPr>
          <w:p w:rsidR="009E3452" w:rsidRPr="003339AD" w:rsidRDefault="009E3452" w:rsidP="00B64A4A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3339AD">
              <w:rPr>
                <w:rFonts w:ascii="Garamond" w:hAnsi="Garamond"/>
                <w:lang w:eastAsia="ar-SA"/>
              </w:rPr>
              <w:t>Consegna e messa in servizio inclusi</w:t>
            </w:r>
          </w:p>
        </w:tc>
        <w:tc>
          <w:tcPr>
            <w:tcW w:w="1417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545" w:type="dxa"/>
          </w:tcPr>
          <w:p w:rsidR="009E3452" w:rsidRPr="003339AD" w:rsidRDefault="009E3452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93385B" w:rsidRPr="003339AD" w:rsidRDefault="0093385B" w:rsidP="0093385B">
      <w:pPr>
        <w:rPr>
          <w:rFonts w:ascii="Garamond" w:hAnsi="Garamond"/>
          <w:b/>
        </w:rPr>
      </w:pPr>
    </w:p>
    <w:p w:rsidR="00B26D47" w:rsidRDefault="00B26D47" w:rsidP="0093385B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  <w:r w:rsidRPr="00B67E24">
        <w:rPr>
          <w:rFonts w:ascii="Garamond" w:hAnsi="Garamond"/>
          <w:b/>
        </w:rPr>
        <w:t xml:space="preserve">Nella Tabella sottostante </w:t>
      </w:r>
      <w:r w:rsidRPr="00B67E24">
        <w:rPr>
          <w:rFonts w:ascii="Garamond" w:eastAsia="Calibri" w:hAnsi="Garamond" w:cstheme="minorHAnsi"/>
          <w:b/>
          <w:i/>
          <w:lang w:eastAsia="it-IT"/>
        </w:rPr>
        <w:t>apporre una “X” in corrispondenza dell’elemento tecnico premiale offerto.</w:t>
      </w:r>
    </w:p>
    <w:p w:rsidR="00D14B4F" w:rsidRPr="00B67E24" w:rsidRDefault="00D14B4F" w:rsidP="0093385B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</w:p>
    <w:p w:rsidR="0093385B" w:rsidRPr="003339AD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3339AD">
        <w:rPr>
          <w:rFonts w:ascii="Garamond" w:eastAsia="Calibri" w:hAnsi="Garamond" w:cs="Times New Roman"/>
          <w:i/>
          <w:lang w:eastAsia="it-IT"/>
        </w:rPr>
        <w:t>Tabella 2</w:t>
      </w:r>
    </w:p>
    <w:p w:rsidR="0093385B" w:rsidRPr="003339AD" w:rsidRDefault="0093385B" w:rsidP="009338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689"/>
        <w:gridCol w:w="3610"/>
      </w:tblGrid>
      <w:tr w:rsidR="0093385B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</w:tcPr>
          <w:p w:rsidR="0093385B" w:rsidRPr="003339AD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3339AD" w:rsidTr="007D5FE0">
        <w:trPr>
          <w:trHeight w:val="340"/>
        </w:trPr>
        <w:tc>
          <w:tcPr>
            <w:tcW w:w="4555" w:type="dxa"/>
            <w:vAlign w:val="center"/>
          </w:tcPr>
          <w:p w:rsidR="0093385B" w:rsidRPr="003339AD" w:rsidRDefault="0050791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hAnsi="Garamond" w:cs="Calibri"/>
                <w:lang w:eastAsia="it-IT"/>
              </w:rPr>
              <w:t xml:space="preserve">Recupero in rete della potenza nella modalità </w:t>
            </w:r>
            <w:proofErr w:type="spellStart"/>
            <w:r w:rsidRPr="003339AD">
              <w:rPr>
                <w:rFonts w:ascii="Garamond" w:hAnsi="Garamond" w:cs="Calibri"/>
                <w:lang w:eastAsia="it-IT"/>
              </w:rPr>
              <w:t>sink</w:t>
            </w:r>
            <w:proofErr w:type="spellEnd"/>
            <w:r w:rsidRPr="003339AD">
              <w:rPr>
                <w:rFonts w:ascii="Garamond" w:hAnsi="Garamond" w:cs="Calibri"/>
                <w:lang w:eastAsia="it-IT"/>
              </w:rPr>
              <w:t xml:space="preserve"> con efficienza ≥ 90%</w:t>
            </w:r>
          </w:p>
        </w:tc>
        <w:tc>
          <w:tcPr>
            <w:tcW w:w="1689" w:type="dxa"/>
            <w:vAlign w:val="center"/>
          </w:tcPr>
          <w:p w:rsidR="0004319A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</w:tcPr>
          <w:p w:rsidR="0060555A" w:rsidRPr="003339AD" w:rsidRDefault="0060555A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</w:tcPr>
          <w:p w:rsidR="0093385B" w:rsidRPr="003339AD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</w:t>
            </w:r>
          </w:p>
        </w:tc>
      </w:tr>
      <w:tr w:rsidR="0093385B" w:rsidRPr="003339AD" w:rsidTr="007D5FE0">
        <w:trPr>
          <w:trHeight w:val="340"/>
        </w:trPr>
        <w:tc>
          <w:tcPr>
            <w:tcW w:w="4555" w:type="dxa"/>
            <w:vAlign w:val="center"/>
          </w:tcPr>
          <w:p w:rsidR="0093385B" w:rsidRPr="003339AD" w:rsidRDefault="00915FBF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hAnsi="Garamond" w:cs="Calibri"/>
                <w:lang w:eastAsia="it-IT"/>
              </w:rPr>
              <w:lastRenderedPageBreak/>
              <w:t>Lato rete THDI &lt; 3% alla potenza nominale</w:t>
            </w:r>
          </w:p>
        </w:tc>
        <w:tc>
          <w:tcPr>
            <w:tcW w:w="1689" w:type="dxa"/>
            <w:vAlign w:val="center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</w:tcPr>
          <w:p w:rsidR="0093385B" w:rsidRPr="003339AD" w:rsidRDefault="0093385B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</w:tcPr>
          <w:p w:rsidR="0093385B" w:rsidRPr="003339AD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EV3 </w:t>
            </w:r>
          </w:p>
        </w:tc>
      </w:tr>
      <w:tr w:rsidR="0093385B" w:rsidRPr="003339AD" w:rsidTr="007D5FE0">
        <w:trPr>
          <w:trHeight w:val="340"/>
        </w:trPr>
        <w:tc>
          <w:tcPr>
            <w:tcW w:w="4555" w:type="dxa"/>
            <w:vAlign w:val="center"/>
          </w:tcPr>
          <w:p w:rsidR="0093385B" w:rsidRPr="003339AD" w:rsidRDefault="0050791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Fattore di potenza ≥ 0.98 alla potenza nominale</w:t>
            </w:r>
          </w:p>
        </w:tc>
        <w:tc>
          <w:tcPr>
            <w:tcW w:w="1689" w:type="dxa"/>
            <w:vAlign w:val="center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93385B" w:rsidRPr="003339AD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3339AD" w:rsidTr="007D5FE0">
        <w:trPr>
          <w:trHeight w:val="340"/>
        </w:trPr>
        <w:tc>
          <w:tcPr>
            <w:tcW w:w="9854" w:type="dxa"/>
            <w:gridSpan w:val="3"/>
          </w:tcPr>
          <w:p w:rsidR="0093385B" w:rsidRPr="003339AD" w:rsidRDefault="0093385B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8D4FB2" w:rsidRPr="003339AD" w:rsidTr="00870708">
        <w:trPr>
          <w:trHeight w:val="340"/>
        </w:trPr>
        <w:tc>
          <w:tcPr>
            <w:tcW w:w="9854" w:type="dxa"/>
            <w:gridSpan w:val="3"/>
            <w:shd w:val="clear" w:color="auto" w:fill="D9D9D9" w:themeFill="background1" w:themeFillShade="D9"/>
          </w:tcPr>
          <w:p w:rsidR="008D4FB2" w:rsidRPr="003339AD" w:rsidRDefault="008D4FB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Modalità di funzionamento aggiuntive: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  <w:vAlign w:val="center"/>
          </w:tcPr>
          <w:p w:rsidR="00F97D74" w:rsidRPr="003339AD" w:rsidRDefault="008D4FB2" w:rsidP="007B360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EV4</w:t>
            </w:r>
          </w:p>
        </w:tc>
      </w:tr>
      <w:tr w:rsidR="00F97D74" w:rsidRPr="003339AD" w:rsidTr="007D5FE0">
        <w:trPr>
          <w:trHeight w:val="340"/>
        </w:trPr>
        <w:tc>
          <w:tcPr>
            <w:tcW w:w="4555" w:type="dxa"/>
            <w:vAlign w:val="center"/>
          </w:tcPr>
          <w:p w:rsidR="00F97D74" w:rsidRPr="003339AD" w:rsidRDefault="008D4FB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Emulatore di batterie</w:t>
            </w:r>
          </w:p>
        </w:tc>
        <w:tc>
          <w:tcPr>
            <w:tcW w:w="1689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vAlign w:val="center"/>
          </w:tcPr>
          <w:p w:rsidR="00F97D74" w:rsidRPr="003339AD" w:rsidRDefault="00F97D74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  <w:vAlign w:val="center"/>
          </w:tcPr>
          <w:p w:rsidR="00F97D74" w:rsidRPr="003339AD" w:rsidRDefault="008D4FB2" w:rsidP="00EE79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EV 5 </w:t>
            </w:r>
          </w:p>
        </w:tc>
      </w:tr>
      <w:tr w:rsidR="00F97D74" w:rsidRPr="003339AD" w:rsidTr="007D5FE0">
        <w:trPr>
          <w:trHeight w:val="340"/>
        </w:trPr>
        <w:tc>
          <w:tcPr>
            <w:tcW w:w="4555" w:type="dxa"/>
            <w:vAlign w:val="center"/>
          </w:tcPr>
          <w:p w:rsidR="00F97D74" w:rsidRPr="003339AD" w:rsidRDefault="008D4FB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Emulatore PV</w:t>
            </w:r>
          </w:p>
        </w:tc>
        <w:tc>
          <w:tcPr>
            <w:tcW w:w="1689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vAlign w:val="center"/>
          </w:tcPr>
          <w:p w:rsidR="00F97D74" w:rsidRPr="003339AD" w:rsidRDefault="00F97D74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shd w:val="clear" w:color="auto" w:fill="DBE5F1" w:themeFill="accent1" w:themeFillTint="33"/>
            <w:vAlign w:val="center"/>
          </w:tcPr>
          <w:p w:rsidR="00F97D74" w:rsidRPr="003339AD" w:rsidRDefault="008D4FB2" w:rsidP="008D4FB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6</w:t>
            </w:r>
          </w:p>
        </w:tc>
      </w:tr>
      <w:tr w:rsidR="00F97D74" w:rsidRPr="003339AD" w:rsidTr="007D5FE0">
        <w:trPr>
          <w:trHeight w:val="340"/>
        </w:trPr>
        <w:tc>
          <w:tcPr>
            <w:tcW w:w="4555" w:type="dxa"/>
            <w:vAlign w:val="center"/>
          </w:tcPr>
          <w:p w:rsidR="00F97D74" w:rsidRPr="003339AD" w:rsidRDefault="008D4FB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Generatore di corrente DC</w:t>
            </w:r>
          </w:p>
        </w:tc>
        <w:tc>
          <w:tcPr>
            <w:tcW w:w="1689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vAlign w:val="center"/>
          </w:tcPr>
          <w:p w:rsidR="00F97D74" w:rsidRPr="003339A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3339AD" w:rsidTr="007D5FE0">
        <w:trPr>
          <w:trHeight w:val="340"/>
        </w:trPr>
        <w:tc>
          <w:tcPr>
            <w:tcW w:w="9854" w:type="dxa"/>
            <w:gridSpan w:val="3"/>
            <w:vAlign w:val="center"/>
          </w:tcPr>
          <w:p w:rsidR="00F97D74" w:rsidRPr="003339AD" w:rsidRDefault="00F97D74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0213C8" w:rsidRPr="003339AD" w:rsidRDefault="00680A6F" w:rsidP="007B55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="Garamond" w:eastAsia="Calibri" w:hAnsi="Garamond" w:cs="Times New Roman"/>
          <w:b/>
          <w:lang w:eastAsia="it-IT"/>
        </w:rPr>
      </w:pPr>
      <w:r w:rsidRPr="003339AD">
        <w:rPr>
          <w:rFonts w:ascii="Garamond" w:eastAsia="Calibri" w:hAnsi="Garamond" w:cs="Times New Roman"/>
          <w:b/>
          <w:lang w:eastAsia="it-IT"/>
        </w:rPr>
        <w:t>Ampiezza di banda in frequenza minima:</w:t>
      </w:r>
    </w:p>
    <w:tbl>
      <w:tblPr>
        <w:tblStyle w:val="Grigliatabella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605"/>
        <w:gridCol w:w="3930"/>
      </w:tblGrid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 </w:t>
            </w:r>
            <w:r w:rsidR="006339BE"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>7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val="en-US" w:eastAsia="it-IT"/>
              </w:rPr>
            </w:pPr>
            <w:r w:rsidRPr="003339AD">
              <w:rPr>
                <w:rFonts w:ascii="Garamond" w:eastAsia="Calibri" w:hAnsi="Garamond" w:cs="Times New Roman"/>
                <w:lang w:val="en-US" w:eastAsia="it-IT"/>
              </w:rPr>
              <w:t>small signal (10%): DC … 5kHz (-3dB)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 xml:space="preserve">offerto 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>indicare il n. di pagina della scheda tecnica dalla quale si evinca la presenza dell'elemento oggetto di valutazione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>EV</w:t>
            </w:r>
            <w:r w:rsidR="006339BE" w:rsidRPr="003339AD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 8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val="en-US" w:eastAsia="it-IT"/>
              </w:rPr>
            </w:pPr>
            <w:r w:rsidRPr="003339AD">
              <w:rPr>
                <w:rFonts w:ascii="Garamond" w:eastAsia="Calibri" w:hAnsi="Garamond" w:cs="Times New Roman"/>
                <w:lang w:val="en-US" w:eastAsia="it-IT"/>
              </w:rPr>
              <w:t>small signal (10%): DC … 10kHz (-3dB)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0213C8" w:rsidRPr="003339AD" w:rsidRDefault="000213C8" w:rsidP="007D5FE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680A6F"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  <w:r w:rsidR="006339BE" w:rsidRPr="003339AD">
              <w:rPr>
                <w:rFonts w:ascii="Garamond" w:eastAsia="Calibri" w:hAnsi="Garamond" w:cs="Times New Roman"/>
                <w:b/>
                <w:lang w:eastAsia="it-IT"/>
              </w:rPr>
              <w:t>9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Tempo di salita ≤ 1ms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lastRenderedPageBreak/>
              <w:t>valutazione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EV</w:t>
            </w:r>
            <w:r w:rsidR="006339BE"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 10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Risoluzione della tensione in uscita ≤ 10mVrms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EV  </w:t>
            </w:r>
            <w:r w:rsidR="006339BE" w:rsidRPr="003339AD">
              <w:rPr>
                <w:rFonts w:ascii="Garamond" w:eastAsia="Calibri" w:hAnsi="Garamond" w:cs="Times New Roman"/>
                <w:b/>
                <w:lang w:eastAsia="it-IT"/>
              </w:rPr>
              <w:t>11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Ripple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picco-picco &lt; 0.55% del fondo scala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680A6F" w:rsidRPr="003339AD" w:rsidTr="007B558A">
        <w:trPr>
          <w:trHeight w:val="340"/>
        </w:trPr>
        <w:tc>
          <w:tcPr>
            <w:tcW w:w="9846" w:type="dxa"/>
            <w:gridSpan w:val="3"/>
            <w:shd w:val="clear" w:color="auto" w:fill="D9D9D9" w:themeFill="background1" w:themeFillShade="D9"/>
            <w:vAlign w:val="center"/>
          </w:tcPr>
          <w:p w:rsidR="00680A6F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Caratteristiche migliorative del sistema di misura delle tensioni e correnti di uscita: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E63646" w:rsidRPr="003339AD">
              <w:rPr>
                <w:rFonts w:ascii="Garamond" w:eastAsia="Calibri" w:hAnsi="Garamond" w:cs="Times New Roman"/>
                <w:b/>
                <w:lang w:eastAsia="it-IT"/>
              </w:rPr>
              <w:t>12</w:t>
            </w:r>
          </w:p>
        </w:tc>
      </w:tr>
      <w:tr w:rsidR="000213C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0213C8" w:rsidRPr="003339AD" w:rsidRDefault="00680A6F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Accuratezza minima 0.4% della lettura + 0.4% del fondo scala per segnali fino a 5 kHz</w:t>
            </w:r>
          </w:p>
        </w:tc>
        <w:tc>
          <w:tcPr>
            <w:tcW w:w="1605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0213C8" w:rsidRPr="003339AD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0213C8" w:rsidRPr="003339AD" w:rsidRDefault="000213C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 xml:space="preserve">offerto 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>indicare il n. di pagina della scheda tecnica dalla quale si evinca la presenza dell'elemento oggetto di valutazione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1026E8" w:rsidRPr="003339AD" w:rsidRDefault="00E63646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13</w:t>
            </w:r>
          </w:p>
        </w:tc>
      </w:tr>
      <w:tr w:rsidR="001026E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Uscite con connettori BNC</w:t>
            </w:r>
          </w:p>
        </w:tc>
        <w:tc>
          <w:tcPr>
            <w:tcW w:w="1605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</w:tcPr>
          <w:p w:rsidR="001026E8" w:rsidRPr="003339AD" w:rsidRDefault="001026E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1026E8" w:rsidRPr="003339AD" w:rsidRDefault="00E63646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14</w:t>
            </w:r>
          </w:p>
        </w:tc>
      </w:tr>
      <w:tr w:rsidR="001026E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1026E8" w:rsidRPr="003339AD" w:rsidRDefault="000C721A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Isolamento galvanico delle uscite</w:t>
            </w:r>
          </w:p>
        </w:tc>
        <w:tc>
          <w:tcPr>
            <w:tcW w:w="1605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1026E8" w:rsidRPr="003339AD" w:rsidRDefault="001026E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1026E8" w:rsidRPr="003339AD" w:rsidRDefault="00E63646" w:rsidP="007D5FE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 15</w:t>
            </w:r>
          </w:p>
        </w:tc>
      </w:tr>
      <w:tr w:rsidR="001026E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1026E8" w:rsidRPr="003339AD" w:rsidRDefault="001026E8" w:rsidP="00924BD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Possibilità di connessione a simulatori real-time tramite fibra ottica con “Aurora </w:t>
            </w: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protocol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” per l’esecuzione di </w:t>
            </w: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Power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Hardware in the </w:t>
            </w: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</w:p>
        </w:tc>
        <w:tc>
          <w:tcPr>
            <w:tcW w:w="1605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1026E8" w:rsidRPr="003339AD" w:rsidRDefault="001026E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1026E8" w:rsidRPr="003339AD" w:rsidRDefault="00C03F56" w:rsidP="001026E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 16</w:t>
            </w:r>
          </w:p>
        </w:tc>
      </w:tr>
      <w:tr w:rsidR="001026E8" w:rsidRPr="003339AD" w:rsidTr="00C55770">
        <w:trPr>
          <w:trHeight w:val="340"/>
        </w:trPr>
        <w:tc>
          <w:tcPr>
            <w:tcW w:w="4311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Compatibilità con </w:t>
            </w: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labview</w:t>
            </w:r>
            <w:proofErr w:type="spellEnd"/>
          </w:p>
        </w:tc>
        <w:tc>
          <w:tcPr>
            <w:tcW w:w="1605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1026E8" w:rsidRPr="003339AD" w:rsidRDefault="001026E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1026E8" w:rsidRPr="003339AD" w:rsidTr="00C55770">
        <w:trPr>
          <w:trHeight w:val="340"/>
        </w:trPr>
        <w:tc>
          <w:tcPr>
            <w:tcW w:w="9846" w:type="dxa"/>
            <w:gridSpan w:val="3"/>
            <w:vAlign w:val="center"/>
          </w:tcPr>
          <w:p w:rsidR="001026E8" w:rsidRPr="003339AD" w:rsidRDefault="001026E8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C55770" w:rsidRPr="003339AD" w:rsidRDefault="00C03F56" w:rsidP="00C5577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17</w:t>
            </w:r>
          </w:p>
        </w:tc>
      </w:tr>
      <w:tr w:rsidR="00C55770" w:rsidRPr="003339AD" w:rsidTr="009B5D7F">
        <w:trPr>
          <w:trHeight w:val="340"/>
        </w:trPr>
        <w:tc>
          <w:tcPr>
            <w:tcW w:w="4311" w:type="dxa"/>
            <w:vAlign w:val="center"/>
          </w:tcPr>
          <w:p w:rsidR="00C55770" w:rsidRPr="003339AD" w:rsidRDefault="001A3992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lastRenderedPageBreak/>
              <w:t>Protocollo di comunicazione RS485</w:t>
            </w:r>
          </w:p>
        </w:tc>
        <w:tc>
          <w:tcPr>
            <w:tcW w:w="1605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</w:tcPr>
          <w:p w:rsidR="00C55770" w:rsidRPr="003339AD" w:rsidRDefault="00C55770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Pr="00B329E7" w:rsidRDefault="00B329E7" w:rsidP="00A1344C">
      <w:pPr>
        <w:widowControl w:val="0"/>
        <w:pBdr>
          <w:left w:val="single" w:sz="4" w:space="2" w:color="auto"/>
          <w:right w:val="single" w:sz="4" w:space="1" w:color="auto"/>
        </w:pBdr>
        <w:shd w:val="clear" w:color="auto" w:fill="D9D9D9" w:themeFill="background1" w:themeFillShade="D9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 w:rsidRPr="00B329E7">
        <w:rPr>
          <w:rFonts w:ascii="Garamond" w:eastAsia="Calibri" w:hAnsi="Garamond" w:cs="Times New Roman"/>
          <w:b/>
          <w:lang w:eastAsia="it-IT"/>
        </w:rPr>
        <w:t>Servizi accessori migliorativi:</w:t>
      </w:r>
    </w:p>
    <w:tbl>
      <w:tblPr>
        <w:tblStyle w:val="Grigliatabella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605"/>
        <w:gridCol w:w="3930"/>
      </w:tblGrid>
      <w:tr w:rsidR="00C55770" w:rsidRPr="003339AD" w:rsidTr="009B5D7F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C55770" w:rsidRPr="003339AD" w:rsidRDefault="00C03F56" w:rsidP="00C5577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18</w:t>
            </w:r>
          </w:p>
        </w:tc>
      </w:tr>
      <w:tr w:rsidR="00C55770" w:rsidRPr="003339AD" w:rsidTr="009B5D7F">
        <w:trPr>
          <w:trHeight w:val="340"/>
        </w:trPr>
        <w:tc>
          <w:tcPr>
            <w:tcW w:w="4311" w:type="dxa"/>
            <w:vAlign w:val="center"/>
          </w:tcPr>
          <w:p w:rsidR="00C55770" w:rsidRPr="003339AD" w:rsidRDefault="001A3992" w:rsidP="00924BD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Servizio di assistenza tecnica gratuito incluso per 12 mesi dalla data di consegna</w:t>
            </w:r>
            <w:r w:rsidR="00C03F56" w:rsidRPr="003339AD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da remoto</w:t>
            </w:r>
          </w:p>
        </w:tc>
        <w:tc>
          <w:tcPr>
            <w:tcW w:w="1605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</w:tcPr>
          <w:p w:rsidR="00C55770" w:rsidRPr="003339AD" w:rsidRDefault="00C55770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C55770" w:rsidRPr="003339AD" w:rsidRDefault="00C03F56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19</w:t>
            </w:r>
          </w:p>
        </w:tc>
      </w:tr>
      <w:tr w:rsidR="00C55770" w:rsidRPr="003339AD" w:rsidTr="009B5D7F">
        <w:trPr>
          <w:trHeight w:val="340"/>
        </w:trPr>
        <w:tc>
          <w:tcPr>
            <w:tcW w:w="4311" w:type="dxa"/>
            <w:vAlign w:val="center"/>
          </w:tcPr>
          <w:p w:rsidR="00C55770" w:rsidRPr="003339AD" w:rsidRDefault="001A3992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Estensione di garanzia </w:t>
            </w:r>
            <w:r w:rsidR="0093156F">
              <w:rPr>
                <w:rFonts w:ascii="Garamond" w:eastAsia="Calibri" w:hAnsi="Garamond" w:cs="Times New Roman"/>
                <w:lang w:eastAsia="it-IT"/>
              </w:rPr>
              <w:t xml:space="preserve">di  legge 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>a 24 mesi</w:t>
            </w:r>
          </w:p>
        </w:tc>
        <w:tc>
          <w:tcPr>
            <w:tcW w:w="1605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</w:tcPr>
          <w:p w:rsidR="00C55770" w:rsidRPr="003339AD" w:rsidRDefault="00C55770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</w:tcPr>
          <w:p w:rsidR="00C55770" w:rsidRPr="003339AD" w:rsidRDefault="004454CB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b/>
                <w:lang w:eastAsia="it-IT"/>
              </w:rPr>
              <w:t>EV 20</w:t>
            </w:r>
          </w:p>
        </w:tc>
      </w:tr>
      <w:tr w:rsidR="00C55770" w:rsidRPr="003339AD" w:rsidTr="009B5D7F">
        <w:trPr>
          <w:trHeight w:val="340"/>
        </w:trPr>
        <w:tc>
          <w:tcPr>
            <w:tcW w:w="4311" w:type="dxa"/>
            <w:vAlign w:val="center"/>
          </w:tcPr>
          <w:p w:rsidR="00C55770" w:rsidRPr="003339AD" w:rsidRDefault="001A3992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>Estensione assistenza tecnica gratuita a 24 mesi</w:t>
            </w:r>
            <w:r w:rsidR="00F34C2E" w:rsidRPr="003339AD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da remoto</w:t>
            </w:r>
          </w:p>
        </w:tc>
        <w:tc>
          <w:tcPr>
            <w:tcW w:w="1605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C55770" w:rsidRPr="003339AD" w:rsidRDefault="00C55770" w:rsidP="009B5D7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3339A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C55770" w:rsidRPr="003339AD" w:rsidTr="009B5D7F">
        <w:trPr>
          <w:trHeight w:val="340"/>
        </w:trPr>
        <w:tc>
          <w:tcPr>
            <w:tcW w:w="9846" w:type="dxa"/>
            <w:gridSpan w:val="3"/>
          </w:tcPr>
          <w:p w:rsidR="00C55770" w:rsidRPr="003339AD" w:rsidRDefault="00C55770" w:rsidP="0060555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60555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3339A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Pr="003339AD" w:rsidRDefault="00C5577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C56FF4" w:rsidRPr="003339AD" w:rsidRDefault="00C56FF4" w:rsidP="00C56FF4">
      <w:pPr>
        <w:rPr>
          <w:rFonts w:ascii="Garamond" w:hAnsi="Garamond"/>
          <w:b/>
        </w:rPr>
      </w:pPr>
      <w:r w:rsidRPr="003339AD">
        <w:rPr>
          <w:rFonts w:ascii="Garamond" w:hAnsi="Garamond"/>
          <w:b/>
        </w:rPr>
        <w:t>Rappresentante Legale/Titolare dell’Impresa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>(firma leggibile)</w:t>
      </w:r>
      <w:r w:rsidRPr="003339AD">
        <w:rPr>
          <w:rFonts w:ascii="Garamond" w:hAnsi="Garamond"/>
        </w:rPr>
        <w:tab/>
        <w:t xml:space="preserve">       </w:t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>________________________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 xml:space="preserve"> (Luogo e data di nascita) </w:t>
      </w:r>
      <w:r w:rsidRPr="003339AD">
        <w:rPr>
          <w:rFonts w:ascii="Garamond" w:hAnsi="Garamond"/>
        </w:rPr>
        <w:tab/>
        <w:t>________________________</w:t>
      </w:r>
    </w:p>
    <w:p w:rsidR="00C56FF4" w:rsidRPr="003339AD" w:rsidRDefault="00C56FF4" w:rsidP="00C56FF4">
      <w:pPr>
        <w:rPr>
          <w:rFonts w:ascii="Garamond" w:hAnsi="Garamond"/>
        </w:rPr>
      </w:pPr>
    </w:p>
    <w:p w:rsidR="00C56FF4" w:rsidRPr="003339AD" w:rsidRDefault="00C56FF4" w:rsidP="00C56FF4">
      <w:pPr>
        <w:rPr>
          <w:rFonts w:ascii="Garamond" w:hAnsi="Garamond"/>
          <w:b/>
        </w:rPr>
      </w:pPr>
      <w:r w:rsidRPr="003339AD">
        <w:rPr>
          <w:rFonts w:ascii="Garamond" w:hAnsi="Garamond"/>
          <w:b/>
        </w:rPr>
        <w:t>Legali Rappresentanti (nel caso di costituenda R.T.I./ Consorzio)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 xml:space="preserve">(firme leggibili) </w:t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>________________________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 xml:space="preserve">            </w:t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>________________________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 xml:space="preserve">(Luoghi e date di nascita) </w:t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>_______________________</w:t>
      </w: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</w:r>
      <w:r w:rsidRPr="003339AD">
        <w:rPr>
          <w:rFonts w:ascii="Garamond" w:hAnsi="Garamond"/>
        </w:rPr>
        <w:tab/>
        <w:t xml:space="preserve">     </w:t>
      </w:r>
      <w:r w:rsidRPr="003339AD">
        <w:rPr>
          <w:rFonts w:ascii="Garamond" w:hAnsi="Garamond"/>
        </w:rPr>
        <w:tab/>
        <w:t xml:space="preserve"> _______________________</w:t>
      </w:r>
    </w:p>
    <w:p w:rsidR="00C56FF4" w:rsidRDefault="00C56FF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9E0D94" w:rsidRPr="003339AD" w:rsidRDefault="009E0D9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C56FF4" w:rsidRPr="003339AD" w:rsidRDefault="00C56FF4" w:rsidP="00C56FF4">
      <w:pPr>
        <w:rPr>
          <w:rFonts w:ascii="Garamond" w:hAnsi="Garamond"/>
        </w:rPr>
      </w:pPr>
      <w:r w:rsidRPr="003339AD">
        <w:rPr>
          <w:rFonts w:ascii="Garamond" w:hAnsi="Garamond"/>
          <w:b/>
        </w:rPr>
        <w:lastRenderedPageBreak/>
        <w:t>Note utili alla compilazione</w:t>
      </w:r>
      <w:r w:rsidRPr="003339AD">
        <w:rPr>
          <w:rFonts w:ascii="Garamond" w:hAnsi="Garamond"/>
        </w:rPr>
        <w:t>:</w:t>
      </w:r>
    </w:p>
    <w:p w:rsidR="00C56FF4" w:rsidRPr="003339AD" w:rsidRDefault="00C56FF4" w:rsidP="00C56FF4">
      <w:pPr>
        <w:jc w:val="both"/>
        <w:rPr>
          <w:rFonts w:ascii="Garamond" w:hAnsi="Garamond"/>
        </w:rPr>
      </w:pPr>
      <w:r w:rsidRPr="003339AD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C56FF4" w:rsidRPr="000F6200" w:rsidRDefault="00C56FF4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C56FF4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7F" w:rsidRDefault="00DE607F" w:rsidP="00DE607F">
      <w:pPr>
        <w:spacing w:after="0" w:line="240" w:lineRule="auto"/>
      </w:pPr>
      <w:r>
        <w:separator/>
      </w:r>
    </w:p>
  </w:endnote>
  <w:endnote w:type="continuationSeparator" w:id="0">
    <w:p w:rsidR="00DE607F" w:rsidRDefault="00DE607F" w:rsidP="00DE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256719"/>
      <w:docPartObj>
        <w:docPartGallery w:val="Page Numbers (Bottom of Page)"/>
        <w:docPartUnique/>
      </w:docPartObj>
    </w:sdtPr>
    <w:sdtEndPr/>
    <w:sdtContent>
      <w:p w:rsidR="00DE607F" w:rsidRDefault="00DE60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1AE">
          <w:rPr>
            <w:noProof/>
          </w:rPr>
          <w:t>7</w:t>
        </w:r>
        <w:r>
          <w:fldChar w:fldCharType="end"/>
        </w:r>
      </w:p>
    </w:sdtContent>
  </w:sdt>
  <w:p w:rsidR="00DE607F" w:rsidRDefault="00DE60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7F" w:rsidRDefault="00DE607F" w:rsidP="00DE607F">
      <w:pPr>
        <w:spacing w:after="0" w:line="240" w:lineRule="auto"/>
      </w:pPr>
      <w:r>
        <w:separator/>
      </w:r>
    </w:p>
  </w:footnote>
  <w:footnote w:type="continuationSeparator" w:id="0">
    <w:p w:rsidR="00DE607F" w:rsidRDefault="00DE607F" w:rsidP="00DE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0F6"/>
    <w:multiLevelType w:val="hybridMultilevel"/>
    <w:tmpl w:val="BF4AEE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E6E"/>
    <w:rsid w:val="000213C8"/>
    <w:rsid w:val="0004319A"/>
    <w:rsid w:val="00090D9F"/>
    <w:rsid w:val="000A1C65"/>
    <w:rsid w:val="000C721A"/>
    <w:rsid w:val="000D6B75"/>
    <w:rsid w:val="000F55CE"/>
    <w:rsid w:val="000F6200"/>
    <w:rsid w:val="001026E8"/>
    <w:rsid w:val="00132CBE"/>
    <w:rsid w:val="00160B84"/>
    <w:rsid w:val="00195530"/>
    <w:rsid w:val="001A3992"/>
    <w:rsid w:val="001A50FD"/>
    <w:rsid w:val="001E190A"/>
    <w:rsid w:val="0021576A"/>
    <w:rsid w:val="00255D97"/>
    <w:rsid w:val="00262367"/>
    <w:rsid w:val="00267ED4"/>
    <w:rsid w:val="00284B9C"/>
    <w:rsid w:val="00292388"/>
    <w:rsid w:val="002A3C6E"/>
    <w:rsid w:val="003339AD"/>
    <w:rsid w:val="003901AE"/>
    <w:rsid w:val="004171DA"/>
    <w:rsid w:val="00422966"/>
    <w:rsid w:val="00434CC6"/>
    <w:rsid w:val="004454CB"/>
    <w:rsid w:val="004743FB"/>
    <w:rsid w:val="00480D25"/>
    <w:rsid w:val="004B17EC"/>
    <w:rsid w:val="00507912"/>
    <w:rsid w:val="00522201"/>
    <w:rsid w:val="00540943"/>
    <w:rsid w:val="00543C6D"/>
    <w:rsid w:val="00572DD4"/>
    <w:rsid w:val="0060555A"/>
    <w:rsid w:val="006339BE"/>
    <w:rsid w:val="00647CD2"/>
    <w:rsid w:val="00680A6F"/>
    <w:rsid w:val="00695654"/>
    <w:rsid w:val="006A5177"/>
    <w:rsid w:val="006A5C05"/>
    <w:rsid w:val="006B4BA2"/>
    <w:rsid w:val="006B4F71"/>
    <w:rsid w:val="007064B4"/>
    <w:rsid w:val="00722A13"/>
    <w:rsid w:val="007B360A"/>
    <w:rsid w:val="007B558A"/>
    <w:rsid w:val="007D5FE0"/>
    <w:rsid w:val="008020F4"/>
    <w:rsid w:val="00870708"/>
    <w:rsid w:val="008718A5"/>
    <w:rsid w:val="0088277C"/>
    <w:rsid w:val="008B6E76"/>
    <w:rsid w:val="008C1996"/>
    <w:rsid w:val="008D4FB2"/>
    <w:rsid w:val="008D7354"/>
    <w:rsid w:val="00915FBF"/>
    <w:rsid w:val="00924BD0"/>
    <w:rsid w:val="0093156F"/>
    <w:rsid w:val="0093385B"/>
    <w:rsid w:val="00947276"/>
    <w:rsid w:val="009E0D94"/>
    <w:rsid w:val="009E3452"/>
    <w:rsid w:val="00A1344C"/>
    <w:rsid w:val="00A76EE9"/>
    <w:rsid w:val="00A94AD7"/>
    <w:rsid w:val="00AF4C84"/>
    <w:rsid w:val="00B25EA0"/>
    <w:rsid w:val="00B26D47"/>
    <w:rsid w:val="00B30486"/>
    <w:rsid w:val="00B329E7"/>
    <w:rsid w:val="00B64A4A"/>
    <w:rsid w:val="00B67E24"/>
    <w:rsid w:val="00BC72FB"/>
    <w:rsid w:val="00BD4421"/>
    <w:rsid w:val="00BE2C93"/>
    <w:rsid w:val="00BF66A4"/>
    <w:rsid w:val="00C03F56"/>
    <w:rsid w:val="00C30239"/>
    <w:rsid w:val="00C4157B"/>
    <w:rsid w:val="00C55770"/>
    <w:rsid w:val="00C56FF4"/>
    <w:rsid w:val="00C6471E"/>
    <w:rsid w:val="00D03EF7"/>
    <w:rsid w:val="00D14B4F"/>
    <w:rsid w:val="00D618DE"/>
    <w:rsid w:val="00D80C75"/>
    <w:rsid w:val="00D928CD"/>
    <w:rsid w:val="00DA6586"/>
    <w:rsid w:val="00DE607F"/>
    <w:rsid w:val="00E13E2A"/>
    <w:rsid w:val="00E63646"/>
    <w:rsid w:val="00EB0654"/>
    <w:rsid w:val="00EE799C"/>
    <w:rsid w:val="00EF55D4"/>
    <w:rsid w:val="00F34C2E"/>
    <w:rsid w:val="00F35425"/>
    <w:rsid w:val="00F67E4E"/>
    <w:rsid w:val="00F97D74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07F"/>
  </w:style>
  <w:style w:type="paragraph" w:styleId="Pidipagina">
    <w:name w:val="footer"/>
    <w:basedOn w:val="Normale"/>
    <w:link w:val="Pidipagina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07F"/>
  </w:style>
  <w:style w:type="paragraph" w:styleId="Pidipagina">
    <w:name w:val="footer"/>
    <w:basedOn w:val="Normale"/>
    <w:link w:val="PidipaginaCarattere"/>
    <w:uiPriority w:val="99"/>
    <w:unhideWhenUsed/>
    <w:rsid w:val="00DE60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27</cp:revision>
  <dcterms:created xsi:type="dcterms:W3CDTF">2018-11-21T09:16:00Z</dcterms:created>
  <dcterms:modified xsi:type="dcterms:W3CDTF">2018-11-22T09:05:00Z</dcterms:modified>
</cp:coreProperties>
</file>