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EE" w:rsidRPr="0067683D" w:rsidRDefault="00552EEE" w:rsidP="00552EEE">
      <w:pPr>
        <w:pStyle w:val="Titolo1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F9900"/>
        <w:jc w:val="center"/>
        <w:rPr>
          <w:rFonts w:ascii="Garamond" w:hAnsi="Garamond"/>
          <w:sz w:val="22"/>
          <w:szCs w:val="22"/>
        </w:rPr>
      </w:pPr>
      <w:proofErr w:type="spellStart"/>
      <w:r w:rsidRPr="0067683D">
        <w:rPr>
          <w:rFonts w:ascii="Garamond" w:hAnsi="Garamond"/>
          <w:sz w:val="22"/>
          <w:szCs w:val="22"/>
        </w:rPr>
        <w:t>Fac</w:t>
      </w:r>
      <w:proofErr w:type="spellEnd"/>
      <w:r w:rsidRPr="0067683D">
        <w:rPr>
          <w:rFonts w:ascii="Garamond" w:hAnsi="Garamond"/>
          <w:sz w:val="22"/>
          <w:szCs w:val="22"/>
        </w:rPr>
        <w:t xml:space="preserve"> simile di</w:t>
      </w:r>
    </w:p>
    <w:p w:rsidR="00552EEE" w:rsidRPr="0067683D" w:rsidRDefault="00552EEE" w:rsidP="00552EEE">
      <w:pPr>
        <w:pStyle w:val="Titolo1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F9900"/>
        <w:jc w:val="center"/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sz w:val="22"/>
          <w:szCs w:val="22"/>
        </w:rPr>
        <w:t>RELAZIONE TECNICA</w:t>
      </w:r>
    </w:p>
    <w:p w:rsidR="00552EEE" w:rsidRPr="0067683D" w:rsidRDefault="00552EEE" w:rsidP="00552EEE">
      <w:pPr>
        <w:tabs>
          <w:tab w:val="left" w:pos="5387"/>
          <w:tab w:val="left" w:pos="6521"/>
        </w:tabs>
        <w:ind w:right="-285"/>
        <w:jc w:val="both"/>
        <w:rPr>
          <w:rFonts w:ascii="Garamond" w:hAnsi="Garamond"/>
          <w:b/>
          <w:sz w:val="22"/>
          <w:szCs w:val="22"/>
        </w:rPr>
      </w:pPr>
      <w:r w:rsidRPr="0067683D">
        <w:rPr>
          <w:rFonts w:ascii="Garamond" w:hAnsi="Garamond"/>
          <w:b/>
          <w:sz w:val="22"/>
          <w:szCs w:val="22"/>
        </w:rPr>
        <w:tab/>
      </w:r>
    </w:p>
    <w:p w:rsidR="00552EEE" w:rsidRPr="0067683D" w:rsidRDefault="00552EEE" w:rsidP="00552EEE">
      <w:pPr>
        <w:tabs>
          <w:tab w:val="left" w:pos="5387"/>
          <w:tab w:val="left" w:pos="6521"/>
        </w:tabs>
        <w:ind w:right="-285"/>
        <w:jc w:val="both"/>
        <w:rPr>
          <w:rFonts w:ascii="Garamond" w:hAnsi="Garamond"/>
          <w:b/>
          <w:sz w:val="22"/>
          <w:szCs w:val="22"/>
        </w:rPr>
      </w:pP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/>
          <w:b w:val="0"/>
          <w:sz w:val="22"/>
          <w:szCs w:val="22"/>
        </w:rPr>
        <w:tab/>
      </w: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Spett.le Politecnico di Torino</w:t>
      </w: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C.so Duca degli Abruzzi, 24</w:t>
      </w: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10129 – Torino</w:t>
      </w:r>
    </w:p>
    <w:p w:rsidR="00552EEE" w:rsidRPr="0067683D" w:rsidRDefault="00552EEE" w:rsidP="00F1701F">
      <w:pPr>
        <w:tabs>
          <w:tab w:val="left" w:pos="5387"/>
          <w:tab w:val="left" w:pos="6521"/>
        </w:tabs>
        <w:ind w:right="-1"/>
        <w:jc w:val="both"/>
        <w:rPr>
          <w:rFonts w:ascii="Garamond" w:hAnsi="Garamond"/>
          <w:b/>
          <w:spacing w:val="20"/>
          <w:sz w:val="22"/>
          <w:szCs w:val="22"/>
        </w:rPr>
      </w:pPr>
    </w:p>
    <w:p w:rsidR="00552EEE" w:rsidRPr="0067683D" w:rsidRDefault="00552EEE" w:rsidP="00F1701F">
      <w:pPr>
        <w:ind w:right="-1"/>
        <w:jc w:val="both"/>
        <w:rPr>
          <w:rFonts w:ascii="Garamond" w:hAnsi="Garamond" w:cs="Tahoma"/>
          <w:b/>
          <w:bCs/>
          <w:sz w:val="22"/>
          <w:szCs w:val="22"/>
        </w:rPr>
      </w:pPr>
      <w:r w:rsidRPr="0067683D">
        <w:rPr>
          <w:rFonts w:ascii="Garamond" w:hAnsi="Garamond"/>
          <w:b/>
          <w:sz w:val="22"/>
          <w:szCs w:val="22"/>
        </w:rPr>
        <w:t>Oggetto: Concessione del servizio di somministrazione di cibi e bevande calde e fredde a mezzo di Distributori automatici presso le sedi metropolitane del Politecnico di Torino</w:t>
      </w:r>
    </w:p>
    <w:p w:rsidR="00552EEE" w:rsidRPr="0067683D" w:rsidRDefault="00552EEE" w:rsidP="00552EEE">
      <w:pPr>
        <w:spacing w:line="360" w:lineRule="auto"/>
        <w:rPr>
          <w:rFonts w:ascii="Garamond" w:hAnsi="Garamond" w:cs="Times-Roman"/>
          <w:i/>
          <w:iCs/>
          <w:sz w:val="22"/>
          <w:szCs w:val="22"/>
        </w:rPr>
      </w:pPr>
      <w:r w:rsidRPr="0067683D">
        <w:rPr>
          <w:rFonts w:ascii="Garamond" w:hAnsi="Garamond" w:cs="Times-Roman"/>
          <w:i/>
          <w:iCs/>
          <w:sz w:val="22"/>
          <w:szCs w:val="22"/>
        </w:rPr>
        <w:t>(Specificare Lotto di partecipazione)</w:t>
      </w:r>
    </w:p>
    <w:p w:rsidR="00552EEE" w:rsidRPr="0067683D" w:rsidRDefault="00552EEE" w:rsidP="00552EEE">
      <w:pPr>
        <w:spacing w:line="360" w:lineRule="auto"/>
        <w:rPr>
          <w:rFonts w:ascii="Garamond" w:hAnsi="Garamond" w:cs="Times-Roman"/>
          <w:iCs/>
          <w:sz w:val="22"/>
          <w:szCs w:val="22"/>
        </w:rPr>
      </w:pPr>
      <w:r w:rsidRPr="0067683D">
        <w:rPr>
          <w:rFonts w:ascii="Garamond" w:hAnsi="Garamond" w:cs="Times-Roman"/>
          <w:iCs/>
          <w:sz w:val="22"/>
          <w:szCs w:val="22"/>
        </w:rPr>
        <w:t></w:t>
      </w:r>
      <w:r w:rsidRPr="0067683D">
        <w:rPr>
          <w:rFonts w:ascii="Garamond" w:hAnsi="Garamond" w:cs="Times-Roman"/>
          <w:iCs/>
          <w:sz w:val="22"/>
          <w:szCs w:val="22"/>
        </w:rPr>
        <w:tab/>
      </w:r>
      <w:r w:rsidRPr="0067683D">
        <w:rPr>
          <w:rFonts w:ascii="Garamond" w:hAnsi="Garamond" w:cs="Times-Roman"/>
          <w:iCs/>
          <w:color w:val="548DD4" w:themeColor="text2" w:themeTint="99"/>
          <w:sz w:val="22"/>
          <w:szCs w:val="22"/>
        </w:rPr>
        <w:t xml:space="preserve"> </w:t>
      </w:r>
      <w:r w:rsidRPr="0067683D">
        <w:rPr>
          <w:rFonts w:ascii="Garamond" w:hAnsi="Garamond" w:cs="Verdana,Bold"/>
          <w:b/>
          <w:bCs/>
          <w:color w:val="548DD4" w:themeColor="text2" w:themeTint="99"/>
          <w:sz w:val="22"/>
          <w:szCs w:val="22"/>
        </w:rPr>
        <w:t>LOTTO 1: CIG 62259085CF</w:t>
      </w:r>
      <w:r w:rsidRPr="0067683D">
        <w:rPr>
          <w:rFonts w:ascii="Garamond" w:hAnsi="Garamond" w:cs="Verdana,Bold"/>
          <w:b/>
          <w:bCs/>
          <w:color w:val="3E5792"/>
          <w:sz w:val="22"/>
          <w:szCs w:val="22"/>
        </w:rPr>
        <w:t xml:space="preserve"> </w:t>
      </w:r>
      <w:r w:rsidRPr="0067683D">
        <w:rPr>
          <w:rFonts w:ascii="Garamond" w:hAnsi="Garamond" w:cs="Times-Roman"/>
          <w:iCs/>
          <w:sz w:val="22"/>
          <w:szCs w:val="22"/>
        </w:rPr>
        <w:t xml:space="preserve"> -   </w:t>
      </w:r>
      <w:r w:rsidRPr="0067683D">
        <w:rPr>
          <w:rFonts w:ascii="Garamond" w:hAnsi="Garamond" w:cs="Times-Roman"/>
          <w:iCs/>
          <w:sz w:val="22"/>
          <w:szCs w:val="22"/>
        </w:rPr>
        <w:t></w:t>
      </w:r>
      <w:r w:rsidRPr="0067683D">
        <w:rPr>
          <w:rFonts w:ascii="Garamond" w:hAnsi="Garamond" w:cs="Times-Roman"/>
          <w:iCs/>
          <w:sz w:val="22"/>
          <w:szCs w:val="22"/>
        </w:rPr>
        <w:tab/>
        <w:t xml:space="preserve"> </w:t>
      </w:r>
      <w:r w:rsidRPr="0067683D">
        <w:rPr>
          <w:rFonts w:ascii="Garamond" w:hAnsi="Garamond" w:cs="Verdana,Bold"/>
          <w:b/>
          <w:bCs/>
          <w:color w:val="3E5792"/>
          <w:sz w:val="22"/>
          <w:szCs w:val="22"/>
        </w:rPr>
        <w:t xml:space="preserve">LOTTO 2: CIG 6225920FB3 </w:t>
      </w:r>
      <w:r w:rsidRPr="0067683D">
        <w:rPr>
          <w:rFonts w:ascii="Garamond" w:hAnsi="Garamond" w:cs="Times-Roman"/>
          <w:iCs/>
          <w:sz w:val="22"/>
          <w:szCs w:val="22"/>
        </w:rPr>
        <w:t xml:space="preserve"> -   </w:t>
      </w:r>
    </w:p>
    <w:p w:rsidR="00552EEE" w:rsidRPr="0067683D" w:rsidRDefault="00552EEE" w:rsidP="00552EEE">
      <w:pPr>
        <w:pStyle w:val="sche3"/>
        <w:tabs>
          <w:tab w:val="right" w:leader="underscore" w:pos="9648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552EEE">
      <w:pPr>
        <w:pStyle w:val="sche3"/>
        <w:tabs>
          <w:tab w:val="left" w:leader="underscore" w:pos="2552"/>
          <w:tab w:val="left" w:leader="underscore" w:pos="96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nato a </w:t>
      </w:r>
      <w:r w:rsidRPr="0067683D">
        <w:rPr>
          <w:rFonts w:ascii="Garamond" w:hAnsi="Garamond"/>
          <w:sz w:val="22"/>
          <w:szCs w:val="22"/>
          <w:lang w:val="it-IT"/>
        </w:rPr>
        <w:tab/>
        <w:t>____________________________________ (Pr) _________________</w:t>
      </w:r>
      <w:r w:rsidR="00A039FD">
        <w:rPr>
          <w:rFonts w:ascii="Garamond" w:hAnsi="Garamond"/>
          <w:sz w:val="22"/>
          <w:szCs w:val="22"/>
          <w:lang w:val="it-IT"/>
        </w:rPr>
        <w:t>__</w:t>
      </w:r>
    </w:p>
    <w:p w:rsidR="00552EEE" w:rsidRPr="0067683D" w:rsidRDefault="00552EEE" w:rsidP="00552EEE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il _____________________________________________________________________________</w:t>
      </w:r>
    </w:p>
    <w:p w:rsidR="00552EEE" w:rsidRPr="0067683D" w:rsidRDefault="00552EEE" w:rsidP="00552EEE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in qualità di ___________________________________________________ (</w:t>
      </w:r>
      <w:r w:rsidRPr="0067683D">
        <w:rPr>
          <w:rFonts w:ascii="Garamond" w:hAnsi="Garamond"/>
          <w:i/>
          <w:sz w:val="22"/>
          <w:szCs w:val="22"/>
          <w:lang w:val="it-IT"/>
        </w:rPr>
        <w:t>indicare la carica sociale</w:t>
      </w:r>
      <w:r w:rsidRPr="0067683D">
        <w:rPr>
          <w:rFonts w:ascii="Garamond" w:hAnsi="Garamond"/>
          <w:sz w:val="22"/>
          <w:szCs w:val="22"/>
          <w:lang w:val="it-IT"/>
        </w:rPr>
        <w:t>)  della società _____________________________________________________________</w:t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con sede legale in________________________________________________________________</w:t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con sede operativa in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n. telefono </w:t>
      </w:r>
      <w:r w:rsidRPr="0067683D">
        <w:rPr>
          <w:rFonts w:ascii="Garamond" w:hAnsi="Garamond"/>
          <w:sz w:val="22"/>
          <w:szCs w:val="22"/>
          <w:lang w:val="it-IT"/>
        </w:rPr>
        <w:tab/>
        <w:t xml:space="preserve"> </w:t>
      </w:r>
      <w:proofErr w:type="spellStart"/>
      <w:r w:rsidRPr="0067683D">
        <w:rPr>
          <w:rFonts w:ascii="Garamond" w:hAnsi="Garamond"/>
          <w:sz w:val="22"/>
          <w:szCs w:val="22"/>
          <w:lang w:val="it-IT"/>
        </w:rPr>
        <w:t>n.fax</w:t>
      </w:r>
      <w:proofErr w:type="spellEnd"/>
      <w:r w:rsidRPr="0067683D">
        <w:rPr>
          <w:rFonts w:ascii="Garamond" w:hAnsi="Garamond"/>
          <w:sz w:val="22"/>
          <w:szCs w:val="22"/>
          <w:lang w:val="it-IT"/>
        </w:rPr>
        <w:t xml:space="preserve">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left" w:leader="underscore" w:pos="4536"/>
          <w:tab w:val="right" w:leader="underscore" w:pos="9072"/>
          <w:tab w:val="right" w:leader="underscore" w:pos="9600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proofErr w:type="spellStart"/>
      <w:r w:rsidRPr="0067683D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67683D">
        <w:rPr>
          <w:rFonts w:ascii="Garamond" w:hAnsi="Garamond"/>
          <w:sz w:val="22"/>
          <w:szCs w:val="22"/>
          <w:lang w:val="it-IT"/>
        </w:rPr>
        <w:t xml:space="preserve">. </w:t>
      </w:r>
      <w:r w:rsidRPr="0067683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PEC ____________________________________________sito web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552EEE">
      <w:pPr>
        <w:tabs>
          <w:tab w:val="left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52EEE" w:rsidRPr="0067683D" w:rsidRDefault="00552EEE" w:rsidP="00552EEE">
      <w:pPr>
        <w:spacing w:line="360" w:lineRule="auto"/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sz w:val="22"/>
          <w:szCs w:val="22"/>
        </w:rPr>
        <w:t>Al fine di concorrere all’aggiudicazione del contratto per l’affidamento dei servizi indicati in oggetto, formula la seguente offerta tecnica, articolata nei sotto indicati punti:</w:t>
      </w:r>
    </w:p>
    <w:p w:rsidR="00552EEE" w:rsidRPr="0067683D" w:rsidRDefault="00552EEE" w:rsidP="0003188A">
      <w:pPr>
        <w:widowControl w:val="0"/>
        <w:ind w:left="1259" w:hanging="1259"/>
        <w:jc w:val="center"/>
        <w:rPr>
          <w:rFonts w:ascii="Garamond" w:hAnsi="Garamond" w:cs="Tahoma"/>
          <w:b/>
          <w:sz w:val="22"/>
          <w:szCs w:val="22"/>
        </w:rPr>
      </w:pPr>
    </w:p>
    <w:p w:rsidR="00552EEE" w:rsidRPr="0067683D" w:rsidRDefault="00552EEE" w:rsidP="0003188A">
      <w:pPr>
        <w:widowControl w:val="0"/>
        <w:ind w:left="1259" w:hanging="1259"/>
        <w:jc w:val="center"/>
        <w:rPr>
          <w:rFonts w:ascii="Garamond" w:hAnsi="Garamond" w:cs="Tahoma"/>
          <w:b/>
          <w:sz w:val="22"/>
          <w:szCs w:val="22"/>
        </w:rPr>
      </w:pPr>
    </w:p>
    <w:p w:rsidR="00A5704F" w:rsidRPr="0067683D" w:rsidRDefault="00A5704F" w:rsidP="00A5704F">
      <w:pPr>
        <w:pStyle w:val="Paragrafoelenco"/>
        <w:numPr>
          <w:ilvl w:val="0"/>
          <w:numId w:val="1"/>
        </w:numPr>
        <w:tabs>
          <w:tab w:val="right" w:pos="9639"/>
        </w:tabs>
        <w:spacing w:after="120"/>
        <w:jc w:val="both"/>
        <w:rPr>
          <w:rFonts w:ascii="Garamond" w:hAnsi="Garamond" w:cs="Arial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 w:cs="Arial"/>
          <w:b/>
          <w:color w:val="548DD4" w:themeColor="text2" w:themeTint="99"/>
          <w:sz w:val="22"/>
          <w:szCs w:val="22"/>
        </w:rPr>
        <w:t>Sistema organizzativo del servizio</w:t>
      </w:r>
    </w:p>
    <w:p w:rsidR="005A2964" w:rsidRPr="0067683D" w:rsidRDefault="005A2964" w:rsidP="00D3282C">
      <w:pPr>
        <w:tabs>
          <w:tab w:val="right" w:pos="9639"/>
        </w:tabs>
        <w:spacing w:after="120"/>
        <w:jc w:val="both"/>
        <w:rPr>
          <w:rFonts w:ascii="Garamond" w:hAnsi="Garamond" w:cs="Arial"/>
          <w:b/>
          <w:sz w:val="22"/>
          <w:szCs w:val="22"/>
        </w:rPr>
      </w:pPr>
      <w:r w:rsidRPr="0067683D">
        <w:rPr>
          <w:rFonts w:ascii="Garamond" w:hAnsi="Garamond" w:cs="Arial"/>
          <w:b/>
          <w:sz w:val="22"/>
          <w:szCs w:val="22"/>
        </w:rPr>
        <w:t>A1 – Modalità di svolgimento del servizio</w:t>
      </w:r>
    </w:p>
    <w:p w:rsidR="005A2964" w:rsidRPr="0067683D" w:rsidRDefault="005A2964" w:rsidP="004562E8">
      <w:pPr>
        <w:tabs>
          <w:tab w:val="right" w:pos="9639"/>
        </w:tabs>
        <w:spacing w:after="120"/>
        <w:jc w:val="both"/>
        <w:rPr>
          <w:rFonts w:ascii="Garamond" w:hAnsi="Garamond" w:cs="Arial"/>
          <w:color w:val="548DD4" w:themeColor="text2" w:themeTint="99"/>
          <w:sz w:val="22"/>
          <w:szCs w:val="22"/>
        </w:rPr>
      </w:pPr>
      <w:r w:rsidRPr="0067683D">
        <w:rPr>
          <w:rFonts w:ascii="Garamond" w:hAnsi="Garamond" w:cs="Arial"/>
          <w:color w:val="548DD4" w:themeColor="text2" w:themeTint="99"/>
          <w:sz w:val="22"/>
          <w:szCs w:val="22"/>
        </w:rPr>
        <w:t>Descrizione della modalità di svolgimento del Servizio</w:t>
      </w:r>
    </w:p>
    <w:p w:rsidR="005A2964" w:rsidRPr="0067683D" w:rsidRDefault="005A2964" w:rsidP="004562E8">
      <w:pPr>
        <w:jc w:val="both"/>
        <w:rPr>
          <w:rFonts w:ascii="Garamond" w:hAnsi="Garamond"/>
          <w:i/>
          <w:sz w:val="22"/>
          <w:szCs w:val="22"/>
        </w:rPr>
      </w:pPr>
      <w:r w:rsidRPr="0067683D">
        <w:rPr>
          <w:rFonts w:ascii="Garamond" w:hAnsi="Garamond"/>
          <w:i/>
          <w:sz w:val="22"/>
          <w:szCs w:val="22"/>
        </w:rPr>
        <w:t>In particolare, dovranno essere illustrate le procedure utilizzate per lo svolgimento del servizio, le modalità di gestione del personale, del magazzino, delle frequenze di rifornimento, della manutenzione delle apparecchiature e del monitoraggio dei consumi.  Dovranno inoltre essere esposte le modalità di dialogo con l’utenza in caso di malfunzionamenti ed eventualmente il sistema di risoluzione delle problematiche.</w:t>
      </w:r>
    </w:p>
    <w:p w:rsidR="005A2964" w:rsidRPr="0067683D" w:rsidRDefault="005A2964" w:rsidP="004562E8">
      <w:pPr>
        <w:autoSpaceDE w:val="0"/>
        <w:autoSpaceDN w:val="0"/>
        <w:adjustRightInd w:val="0"/>
        <w:ind w:firstLine="1"/>
        <w:jc w:val="both"/>
        <w:rPr>
          <w:rFonts w:ascii="Garamond" w:hAnsi="Garamond"/>
          <w:i/>
          <w:iCs/>
          <w:color w:val="008080"/>
          <w:sz w:val="22"/>
          <w:szCs w:val="22"/>
          <w:lang w:eastAsia="it-IT"/>
        </w:rPr>
      </w:pPr>
      <w:r w:rsidRPr="0067683D">
        <w:rPr>
          <w:rFonts w:ascii="Garamond" w:hAnsi="Garamond"/>
          <w:i/>
          <w:sz w:val="22"/>
          <w:szCs w:val="22"/>
        </w:rPr>
        <w:t>Il progetto tecnico dovrà riportare le misure che si intendono mettere in atto al fine di ridurre l’impatto ambientale quali, ad esempio: utilizzo di mezzi ecologici ed altre soluzioni volte all’alta efficienza energetica e alla sostenibilità ambientale</w:t>
      </w:r>
    </w:p>
    <w:p w:rsidR="007A2EB3" w:rsidRPr="0067683D" w:rsidRDefault="007A2EB3">
      <w:pPr>
        <w:rPr>
          <w:rFonts w:ascii="Garamond" w:hAnsi="Garamond"/>
          <w:sz w:val="22"/>
          <w:szCs w:val="22"/>
        </w:rPr>
      </w:pPr>
    </w:p>
    <w:p w:rsidR="00892A5F" w:rsidRPr="0067683D" w:rsidRDefault="004562E8">
      <w:p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</w:t>
      </w:r>
    </w:p>
    <w:tbl>
      <w:tblPr>
        <w:tblW w:w="9249" w:type="dxa"/>
        <w:jc w:val="center"/>
        <w:tblInd w:w="-66" w:type="dxa"/>
        <w:tblLayout w:type="fixed"/>
        <w:tblLook w:val="04A0" w:firstRow="1" w:lastRow="0" w:firstColumn="1" w:lastColumn="0" w:noHBand="0" w:noVBand="1"/>
      </w:tblPr>
      <w:tblGrid>
        <w:gridCol w:w="9249"/>
      </w:tblGrid>
      <w:tr w:rsidR="00892A5F" w:rsidRPr="0067683D" w:rsidTr="00F962CE">
        <w:trPr>
          <w:jc w:val="center"/>
        </w:trPr>
        <w:tc>
          <w:tcPr>
            <w:tcW w:w="9249" w:type="dxa"/>
            <w:shd w:val="clear" w:color="auto" w:fill="auto"/>
          </w:tcPr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 w:cs="Arial"/>
                <w:b/>
                <w:sz w:val="22"/>
                <w:szCs w:val="22"/>
              </w:rPr>
              <w:t>A2 – Tempi d’intervento</w:t>
            </w:r>
          </w:p>
        </w:tc>
      </w:tr>
      <w:tr w:rsidR="00892A5F" w:rsidRPr="0067683D" w:rsidTr="00F962CE">
        <w:trPr>
          <w:jc w:val="center"/>
        </w:trPr>
        <w:tc>
          <w:tcPr>
            <w:tcW w:w="9249" w:type="dxa"/>
            <w:shd w:val="clear" w:color="auto" w:fill="auto"/>
          </w:tcPr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 w:cs="Arial"/>
                <w:b/>
                <w:sz w:val="22"/>
                <w:szCs w:val="22"/>
              </w:rPr>
              <w:t xml:space="preserve">A2.1 Tempo d’intervento per assistenza tecnica in caso di guasto </w:t>
            </w:r>
          </w:p>
          <w:p w:rsidR="00F7585D" w:rsidRPr="0067683D" w:rsidRDefault="00F7585D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/>
                <w:color w:val="548DD4" w:themeColor="text2" w:themeTint="9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645593">
              <w:rPr>
                <w:rFonts w:ascii="Garamond" w:hAnsi="Garamond"/>
                <w:color w:val="548DD4" w:themeColor="text2" w:themeTint="99"/>
                <w:sz w:val="22"/>
                <w:szCs w:val="22"/>
              </w:rPr>
              <w:t>__________________________________________________________________</w:t>
            </w:r>
          </w:p>
          <w:p w:rsidR="00892A5F" w:rsidRPr="0067683D" w:rsidRDefault="00892A5F" w:rsidP="00892A5F">
            <w:pPr>
              <w:suppressAutoHyphens w:val="0"/>
              <w:autoSpaceDE w:val="0"/>
              <w:autoSpaceDN w:val="0"/>
              <w:adjustRightInd w:val="0"/>
              <w:ind w:firstLine="1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F962CE" w:rsidRPr="0067683D" w:rsidRDefault="00F962CE" w:rsidP="00921525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  <w:r w:rsidRPr="0067683D">
        <w:rPr>
          <w:rFonts w:ascii="Garamond" w:hAnsi="Garamond"/>
          <w:b/>
          <w:bCs/>
          <w:sz w:val="22"/>
          <w:szCs w:val="22"/>
        </w:rPr>
        <w:t>A2.2</w:t>
      </w:r>
      <w:r w:rsidRPr="0067683D">
        <w:rPr>
          <w:rFonts w:ascii="Garamond" w:hAnsi="Garamond"/>
          <w:bCs/>
          <w:sz w:val="22"/>
          <w:szCs w:val="22"/>
        </w:rPr>
        <w:t xml:space="preserve"> Tempo d’intervento per rifornimento prodotti </w:t>
      </w:r>
    </w:p>
    <w:p w:rsidR="00BF5F35" w:rsidRPr="0067683D" w:rsidRDefault="00F7585D" w:rsidP="00F962CE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BF5F35" w:rsidRPr="0067683D" w:rsidRDefault="00BF5F35" w:rsidP="00BF5F35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eastAsia="TimesNewRomanPSMT" w:hAnsi="Garamond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 xml:space="preserve">A2.3 </w:t>
      </w:r>
      <w:r w:rsidRPr="0067683D">
        <w:rPr>
          <w:rFonts w:ascii="Garamond" w:eastAsia="TimesNewRomanPSMT" w:hAnsi="Garamond"/>
          <w:sz w:val="22"/>
          <w:szCs w:val="22"/>
          <w:lang w:eastAsia="it-IT"/>
        </w:rPr>
        <w:t xml:space="preserve">Frequenza d’intervento per il programma di pulizia, sanificazione e smaltimento rifiuti </w:t>
      </w:r>
    </w:p>
    <w:p w:rsidR="00BF5F35" w:rsidRDefault="00F7585D" w:rsidP="00F962CE">
      <w:pPr>
        <w:tabs>
          <w:tab w:val="right" w:pos="9639"/>
        </w:tabs>
        <w:spacing w:after="120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645593" w:rsidRPr="0067683D" w:rsidRDefault="00645593" w:rsidP="00F962CE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</w:p>
    <w:p w:rsidR="00892A5F" w:rsidRDefault="00A5704F" w:rsidP="00A5704F">
      <w:pPr>
        <w:pStyle w:val="Paragrafoelenco"/>
        <w:numPr>
          <w:ilvl w:val="0"/>
          <w:numId w:val="1"/>
        </w:numPr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Proposta di prodotti aggiuntivi rispetto a quelli previsti in Capitolato</w:t>
      </w:r>
    </w:p>
    <w:p w:rsidR="00EE7B9F" w:rsidRPr="00EE7B9F" w:rsidRDefault="00EE7B9F" w:rsidP="00EE7B9F">
      <w:pPr>
        <w:ind w:left="360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A5704F" w:rsidRPr="0067683D" w:rsidRDefault="00A5704F" w:rsidP="00A5704F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>B1</w:t>
      </w: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 xml:space="preserve"> – Offerta di prodotti freschi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67683D" w:rsidRDefault="00F7585D">
      <w:pPr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67683D" w:rsidRDefault="00A5704F" w:rsidP="00A5704F">
      <w:pPr>
        <w:suppressAutoHyphens w:val="0"/>
        <w:autoSpaceDE w:val="0"/>
        <w:autoSpaceDN w:val="0"/>
        <w:adjustRightInd w:val="0"/>
        <w:ind w:left="513" w:hanging="513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>B2 -</w:t>
      </w:r>
      <w:r w:rsidRPr="0067683D">
        <w:rPr>
          <w:rFonts w:ascii="Garamond" w:eastAsia="TimesNewRomanPSMT" w:hAnsi="Garamond"/>
          <w:sz w:val="22"/>
          <w:szCs w:val="22"/>
          <w:lang w:eastAsia="it-IT"/>
        </w:rPr>
        <w:t xml:space="preserve"> </w:t>
      </w: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Offerta di prodotti “speciali”</w:t>
      </w:r>
    </w:p>
    <w:p w:rsidR="00A5704F" w:rsidRPr="0067683D" w:rsidRDefault="00F7585D">
      <w:pPr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EE7B9F" w:rsidRDefault="00A5704F" w:rsidP="00A5704F">
      <w:pPr>
        <w:pStyle w:val="Paragrafoelenco"/>
        <w:numPr>
          <w:ilvl w:val="0"/>
          <w:numId w:val="1"/>
        </w:num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t>Distributori aggiuntivi ed allestimenti</w:t>
      </w:r>
    </w:p>
    <w:p w:rsidR="00EE7B9F" w:rsidRPr="00EE7B9F" w:rsidRDefault="00EE7B9F" w:rsidP="00EE7B9F">
      <w:pPr>
        <w:ind w:left="360"/>
        <w:rPr>
          <w:rFonts w:ascii="Garamond" w:hAnsi="Garamond"/>
          <w:color w:val="548DD4" w:themeColor="text2" w:themeTint="99"/>
          <w:sz w:val="22"/>
          <w:szCs w:val="22"/>
        </w:rPr>
      </w:pPr>
    </w:p>
    <w:p w:rsidR="00B358BB" w:rsidRPr="0067683D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i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C1 – Distributori aggiuntivi (</w:t>
      </w:r>
      <w:r w:rsidRPr="0067683D">
        <w:rPr>
          <w:rFonts w:ascii="Garamond" w:hAnsi="Garamond"/>
          <w:i/>
          <w:color w:val="000000"/>
          <w:sz w:val="22"/>
          <w:szCs w:val="22"/>
          <w:lang w:eastAsia="it-IT"/>
        </w:rPr>
        <w:t>Il Concorrente può proporre un numero massimo di distributori aggiuntivi pari a 5)</w:t>
      </w:r>
    </w:p>
    <w:p w:rsidR="00645593" w:rsidRDefault="00645593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B358BB" w:rsidRPr="00645593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5593">
        <w:rPr>
          <w:rFonts w:ascii="Garamond" w:hAnsi="Garamond"/>
          <w:b/>
          <w:color w:val="548DD4" w:themeColor="text2" w:themeTint="99"/>
          <w:sz w:val="22"/>
          <w:szCs w:val="22"/>
        </w:rPr>
        <w:t>Tipologia a: N. _____</w:t>
      </w:r>
      <w:r w:rsidR="00645593" w:rsidRPr="00645593">
        <w:rPr>
          <w:rFonts w:ascii="Garamond" w:hAnsi="Garamond"/>
          <w:b/>
          <w:color w:val="548DD4" w:themeColor="text2" w:themeTint="99"/>
          <w:sz w:val="22"/>
          <w:szCs w:val="22"/>
        </w:rPr>
        <w:t>_______________________________________________________________</w:t>
      </w:r>
      <w:r w:rsidRPr="00645593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</w:t>
      </w:r>
    </w:p>
    <w:p w:rsidR="00645593" w:rsidRDefault="00645593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B358BB" w:rsidRPr="0067683D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  <w:r w:rsidRPr="0067683D">
        <w:rPr>
          <w:rFonts w:ascii="Garamond" w:hAnsi="Garamond"/>
          <w:b/>
          <w:color w:val="000000"/>
          <w:sz w:val="22"/>
          <w:szCs w:val="22"/>
        </w:rPr>
        <w:t>Tipologia b: N.</w:t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  <w:t xml:space="preserve"> </w:t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="00645593" w:rsidRPr="00645593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____________________________________________________________________</w:t>
      </w: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5969EE" w:rsidRPr="0067683D" w:rsidRDefault="005969EE" w:rsidP="005969EE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C2 – Allestimenti</w:t>
      </w: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000000"/>
          <w:sz w:val="22"/>
          <w:szCs w:val="22"/>
          <w:lang w:eastAsia="it-IT"/>
        </w:rPr>
        <w:t>Progetto grafico relativo al lay-out proposto</w:t>
      </w:r>
    </w:p>
    <w:p w:rsidR="00D6407E" w:rsidRPr="0067683D" w:rsidRDefault="00F7585D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E550DF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D6407E" w:rsidRPr="0067683D" w:rsidRDefault="00D6407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</w:p>
    <w:p w:rsidR="00D6407E" w:rsidRPr="0067683D" w:rsidRDefault="00D6407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</w:p>
    <w:p w:rsidR="00D6407E" w:rsidRPr="0067683D" w:rsidRDefault="00D6407E" w:rsidP="00D6407E">
      <w:pPr>
        <w:pStyle w:val="Paragrafoelenco"/>
        <w:numPr>
          <w:ilvl w:val="0"/>
          <w:numId w:val="1"/>
        </w:numPr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t>Agevolazioni per l’utenza</w:t>
      </w:r>
    </w:p>
    <w:p w:rsidR="00C251C0" w:rsidRPr="0067683D" w:rsidRDefault="00C251C0" w:rsidP="00D3282C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Illustrazione delle proposte migliorative del Servizio rivolte all’utenza</w:t>
      </w:r>
    </w:p>
    <w:p w:rsidR="00C251C0" w:rsidRPr="0067683D" w:rsidRDefault="00C251C0" w:rsidP="00D3282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000000"/>
          <w:sz w:val="22"/>
          <w:szCs w:val="22"/>
          <w:lang w:eastAsia="it-IT"/>
        </w:rPr>
        <w:t>Indicazione degli strumenti  previsti per migliorare il servizio all’utenza.</w:t>
      </w:r>
    </w:p>
    <w:p w:rsidR="00C251C0" w:rsidRDefault="00F7585D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50DF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</w:t>
      </w:r>
    </w:p>
    <w:p w:rsidR="009F060A" w:rsidRDefault="009F060A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</w:p>
    <w:p w:rsidR="009F060A" w:rsidRDefault="009F060A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</w:p>
    <w:p w:rsidR="009F060A" w:rsidRPr="009F060A" w:rsidRDefault="009F060A" w:rsidP="009F060A">
      <w:pPr>
        <w:widowControl w:val="0"/>
        <w:spacing w:before="120"/>
        <w:ind w:right="-794"/>
        <w:jc w:val="right"/>
        <w:rPr>
          <w:rFonts w:ascii="Garamond" w:hAnsi="Garamond" w:cs="Tahoma"/>
          <w:sz w:val="22"/>
          <w:szCs w:val="22"/>
        </w:rPr>
      </w:pPr>
      <w:r w:rsidRPr="009F060A">
        <w:rPr>
          <w:rFonts w:ascii="Garamond" w:hAnsi="Garamond" w:cs="Tahoma"/>
          <w:sz w:val="22"/>
          <w:szCs w:val="22"/>
        </w:rPr>
        <w:t>Luogo e data ………………….…………… li ……………………….</w:t>
      </w:r>
    </w:p>
    <w:p w:rsidR="009F060A" w:rsidRPr="009F060A" w:rsidRDefault="009F060A" w:rsidP="009F060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2"/>
          <w:szCs w:val="22"/>
          <w:lang w:val="it-IT"/>
        </w:rPr>
      </w:pPr>
    </w:p>
    <w:p w:rsidR="009F060A" w:rsidRPr="009F060A" w:rsidRDefault="009F060A" w:rsidP="009F060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2"/>
          <w:szCs w:val="22"/>
          <w:lang w:val="it-IT"/>
        </w:rPr>
      </w:pPr>
      <w:r w:rsidRPr="009F060A">
        <w:rPr>
          <w:rFonts w:ascii="Garamond" w:hAnsi="Garamond" w:cs="Tahoma"/>
          <w:b/>
          <w:i/>
          <w:sz w:val="22"/>
          <w:szCs w:val="22"/>
          <w:lang w:val="it-IT"/>
        </w:rPr>
        <w:t>TIMBRO E FIRMA</w:t>
      </w:r>
    </w:p>
    <w:p w:rsidR="009F060A" w:rsidRDefault="009F060A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  <w:r>
        <w:rPr>
          <w:rFonts w:ascii="Garamond" w:hAnsi="Garamond"/>
          <w:b/>
          <w:color w:val="548DD4" w:themeColor="text2" w:themeTint="99"/>
          <w:sz w:val="22"/>
          <w:szCs w:val="22"/>
        </w:rPr>
        <w:t>Si ricorda che:</w:t>
      </w: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Pr="00A30D16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 w:rsidRPr="00A30D16">
        <w:rPr>
          <w:rFonts w:ascii="Garamond" w:hAnsi="Garamond"/>
          <w:sz w:val="22"/>
          <w:szCs w:val="22"/>
          <w:lang w:eastAsia="it-IT"/>
        </w:rPr>
        <w:t>La relazione tecnica deve essere articolata in modo tale che ogni punto sia esauriente per se stesso.</w:t>
      </w:r>
    </w:p>
    <w:p w:rsidR="00F1701F" w:rsidRPr="00A30D16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 w:rsidRPr="00A30D16">
        <w:rPr>
          <w:rFonts w:ascii="Garamond" w:hAnsi="Garamond"/>
          <w:sz w:val="22"/>
          <w:szCs w:val="22"/>
          <w:lang w:eastAsia="it-IT"/>
        </w:rPr>
        <w:t xml:space="preserve">Tutta la documentazione </w:t>
      </w:r>
      <w:r>
        <w:rPr>
          <w:rFonts w:ascii="Garamond" w:hAnsi="Garamond"/>
          <w:sz w:val="22"/>
          <w:szCs w:val="22"/>
          <w:lang w:eastAsia="it-IT"/>
        </w:rPr>
        <w:t xml:space="preserve">cartacea </w:t>
      </w:r>
      <w:r w:rsidRPr="00A30D16">
        <w:rPr>
          <w:rFonts w:ascii="Garamond" w:hAnsi="Garamond"/>
          <w:sz w:val="22"/>
          <w:szCs w:val="22"/>
          <w:lang w:eastAsia="it-IT"/>
        </w:rPr>
        <w:t>costituente l’Offerta Tecnica (Relazione tecnica,</w:t>
      </w:r>
      <w:r>
        <w:rPr>
          <w:rFonts w:ascii="Garamond" w:hAnsi="Garamond"/>
          <w:sz w:val="22"/>
          <w:szCs w:val="22"/>
          <w:lang w:eastAsia="it-IT"/>
        </w:rPr>
        <w:t xml:space="preserve"> allegati</w:t>
      </w:r>
      <w:r w:rsidRPr="00A30D16">
        <w:rPr>
          <w:rFonts w:ascii="Garamond" w:hAnsi="Garamond"/>
          <w:sz w:val="22"/>
          <w:szCs w:val="22"/>
          <w:lang w:eastAsia="it-IT"/>
        </w:rPr>
        <w:t>) d</w:t>
      </w:r>
      <w:r w:rsidR="00685B15">
        <w:rPr>
          <w:rFonts w:ascii="Garamond" w:hAnsi="Garamond"/>
          <w:sz w:val="22"/>
          <w:szCs w:val="22"/>
          <w:lang w:eastAsia="it-IT"/>
        </w:rPr>
        <w:t xml:space="preserve">eve </w:t>
      </w:r>
      <w:r w:rsidRPr="00A30D16">
        <w:rPr>
          <w:rFonts w:ascii="Garamond" w:hAnsi="Garamond"/>
          <w:sz w:val="22"/>
          <w:szCs w:val="22"/>
          <w:lang w:eastAsia="it-IT"/>
        </w:rPr>
        <w:t xml:space="preserve"> essere datata e firmata dal Legale</w:t>
      </w:r>
      <w:r>
        <w:rPr>
          <w:rFonts w:ascii="Garamond" w:hAnsi="Garamond"/>
          <w:sz w:val="22"/>
          <w:szCs w:val="22"/>
          <w:lang w:eastAsia="it-IT"/>
        </w:rPr>
        <w:t xml:space="preserve"> Rappresentante del concorrente </w:t>
      </w:r>
      <w:r w:rsidRPr="00A30D16">
        <w:rPr>
          <w:rFonts w:ascii="Garamond" w:hAnsi="Garamond"/>
          <w:sz w:val="22"/>
          <w:szCs w:val="22"/>
          <w:lang w:eastAsia="it-IT"/>
        </w:rPr>
        <w:t>o da persona munita dei poteri di firma, comprovati da copia autentica dell’atto di conferimento dei</w:t>
      </w:r>
      <w:r>
        <w:rPr>
          <w:rFonts w:ascii="Garamond" w:hAnsi="Garamond"/>
          <w:sz w:val="22"/>
          <w:szCs w:val="22"/>
          <w:lang w:eastAsia="it-IT"/>
        </w:rPr>
        <w:t xml:space="preserve"> </w:t>
      </w:r>
      <w:r w:rsidRPr="00A30D16">
        <w:rPr>
          <w:rFonts w:ascii="Garamond" w:hAnsi="Garamond"/>
          <w:sz w:val="22"/>
          <w:szCs w:val="22"/>
          <w:lang w:eastAsia="it-IT"/>
        </w:rPr>
        <w:t>poteri medesimi e siglata in ogni pagina.</w:t>
      </w:r>
    </w:p>
    <w:p w:rsidR="00F1701F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La relazione d</w:t>
      </w:r>
      <w:r>
        <w:rPr>
          <w:rFonts w:ascii="Garamond" w:hAnsi="Garamond"/>
          <w:sz w:val="22"/>
          <w:szCs w:val="22"/>
          <w:lang w:eastAsia="it-IT"/>
        </w:rPr>
        <w:t xml:space="preserve">eve </w:t>
      </w:r>
      <w:r>
        <w:rPr>
          <w:rFonts w:ascii="Garamond" w:hAnsi="Garamond"/>
          <w:sz w:val="22"/>
          <w:szCs w:val="22"/>
          <w:lang w:eastAsia="it-IT"/>
        </w:rPr>
        <w:t>essere composta da max.</w:t>
      </w:r>
      <w:r w:rsidRPr="00237428">
        <w:rPr>
          <w:rFonts w:ascii="Garamond" w:hAnsi="Garamond"/>
          <w:sz w:val="22"/>
          <w:szCs w:val="22"/>
          <w:lang w:eastAsia="it-IT"/>
        </w:rPr>
        <w:t xml:space="preserve"> </w:t>
      </w:r>
      <w:r>
        <w:rPr>
          <w:rFonts w:ascii="Garamond" w:hAnsi="Garamond"/>
          <w:sz w:val="22"/>
          <w:szCs w:val="22"/>
          <w:lang w:eastAsia="it-IT"/>
        </w:rPr>
        <w:t>10</w:t>
      </w:r>
      <w:r w:rsidRPr="00237428">
        <w:rPr>
          <w:rFonts w:ascii="Garamond" w:hAnsi="Garamond"/>
          <w:sz w:val="22"/>
          <w:szCs w:val="22"/>
          <w:lang w:eastAsia="it-IT"/>
        </w:rPr>
        <w:t xml:space="preserve"> </w:t>
      </w:r>
      <w:r w:rsidRPr="00F55588">
        <w:rPr>
          <w:rFonts w:ascii="Garamond" w:hAnsi="Garamond"/>
          <w:sz w:val="22"/>
          <w:szCs w:val="22"/>
          <w:lang w:eastAsia="it-IT"/>
        </w:rPr>
        <w:t xml:space="preserve">facciate </w:t>
      </w:r>
      <w:r>
        <w:rPr>
          <w:rFonts w:ascii="Garamond" w:hAnsi="Garamond"/>
          <w:sz w:val="22"/>
          <w:szCs w:val="22"/>
          <w:lang w:eastAsia="it-IT"/>
        </w:rPr>
        <w:t>(</w:t>
      </w:r>
      <w:r w:rsidRPr="00237428">
        <w:rPr>
          <w:rFonts w:ascii="Garamond" w:hAnsi="Garamond"/>
          <w:sz w:val="22"/>
          <w:szCs w:val="22"/>
          <w:lang w:eastAsia="it-IT"/>
        </w:rPr>
        <w:t xml:space="preserve">formato A4, carattere </w:t>
      </w:r>
      <w:proofErr w:type="spellStart"/>
      <w:r w:rsidRPr="00237428">
        <w:rPr>
          <w:rFonts w:ascii="Garamond" w:hAnsi="Garamond"/>
          <w:sz w:val="22"/>
          <w:szCs w:val="22"/>
          <w:lang w:eastAsia="it-IT"/>
        </w:rPr>
        <w:t>Arial</w:t>
      </w:r>
      <w:proofErr w:type="spellEnd"/>
      <w:r w:rsidRPr="00237428">
        <w:rPr>
          <w:rFonts w:ascii="Garamond" w:hAnsi="Garamond"/>
          <w:sz w:val="22"/>
          <w:szCs w:val="22"/>
          <w:lang w:eastAsia="it-IT"/>
        </w:rPr>
        <w:t xml:space="preserve"> 11, interlinea singola</w:t>
      </w:r>
      <w:r>
        <w:rPr>
          <w:rFonts w:ascii="Garamond" w:hAnsi="Garamond"/>
          <w:sz w:val="22"/>
          <w:szCs w:val="22"/>
          <w:lang w:eastAsia="it-IT"/>
        </w:rPr>
        <w:t xml:space="preserve">) </w:t>
      </w:r>
      <w:r w:rsidR="00685B15" w:rsidRPr="00237428">
        <w:rPr>
          <w:rFonts w:ascii="Garamond" w:hAnsi="Garamond"/>
          <w:sz w:val="22"/>
          <w:szCs w:val="22"/>
          <w:lang w:eastAsia="it-IT"/>
        </w:rPr>
        <w:t>escluso frontespizio e indice, tutte numerate progressivamente</w:t>
      </w:r>
      <w:r w:rsidR="00685B15">
        <w:rPr>
          <w:rFonts w:ascii="Garamond" w:hAnsi="Garamond"/>
          <w:sz w:val="22"/>
          <w:szCs w:val="22"/>
          <w:lang w:eastAsia="it-IT"/>
        </w:rPr>
        <w:t xml:space="preserve">, </w:t>
      </w:r>
      <w:r>
        <w:rPr>
          <w:rFonts w:ascii="Garamond" w:hAnsi="Garamond"/>
          <w:sz w:val="22"/>
          <w:szCs w:val="22"/>
          <w:lang w:eastAsia="it-IT"/>
        </w:rPr>
        <w:t>e fino a 5 Tavole grafiche esplicative (formato A3)</w:t>
      </w:r>
      <w:r w:rsidR="00685B15">
        <w:rPr>
          <w:rFonts w:ascii="Garamond" w:hAnsi="Garamond"/>
          <w:sz w:val="22"/>
          <w:szCs w:val="22"/>
          <w:lang w:eastAsia="it-IT"/>
        </w:rPr>
        <w:t>.</w:t>
      </w:r>
      <w:bookmarkStart w:id="0" w:name="_GoBack"/>
      <w:bookmarkEnd w:id="0"/>
    </w:p>
    <w:p w:rsidR="00F1701F" w:rsidRPr="00262C4A" w:rsidRDefault="00F1701F" w:rsidP="00F1701F">
      <w:pPr>
        <w:pStyle w:val="Capoversocontinuazione"/>
        <w:rPr>
          <w:rFonts w:ascii="Garamond" w:hAnsi="Garamond"/>
          <w:b/>
          <w:sz w:val="22"/>
          <w:szCs w:val="22"/>
          <w:lang w:eastAsia="it-IT"/>
        </w:rPr>
      </w:pPr>
      <w:r w:rsidRPr="00262C4A">
        <w:rPr>
          <w:rFonts w:ascii="Garamond" w:hAnsi="Garamond"/>
          <w:b/>
          <w:sz w:val="22"/>
          <w:szCs w:val="22"/>
          <w:lang w:eastAsia="it-IT"/>
        </w:rPr>
        <w:t>La documentazione tecnica deve essere priva di qualsiasi indicazione (diretta e/o indiretta) di carattere economico.</w:t>
      </w:r>
    </w:p>
    <w:p w:rsidR="00F1701F" w:rsidRPr="009F060A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F1701F" w:rsidRPr="009F060A" w:rsidSect="00EE29B7">
      <w:footerReference w:type="default" r:id="rId8"/>
      <w:pgSz w:w="11906" w:h="16838"/>
      <w:pgMar w:top="1327" w:right="1701" w:bottom="142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9E" w:rsidRDefault="00F2299E" w:rsidP="00F2299E">
      <w:r>
        <w:separator/>
      </w:r>
    </w:p>
  </w:endnote>
  <w:endnote w:type="continuationSeparator" w:id="0">
    <w:p w:rsidR="00F2299E" w:rsidRDefault="00F2299E" w:rsidP="00F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34367"/>
      <w:docPartObj>
        <w:docPartGallery w:val="Page Numbers (Bottom of Page)"/>
        <w:docPartUnique/>
      </w:docPartObj>
    </w:sdtPr>
    <w:sdtContent>
      <w:p w:rsidR="00F2299E" w:rsidRDefault="00F229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B15">
          <w:rPr>
            <w:noProof/>
          </w:rPr>
          <w:t>3</w:t>
        </w:r>
        <w:r>
          <w:fldChar w:fldCharType="end"/>
        </w:r>
      </w:p>
    </w:sdtContent>
  </w:sdt>
  <w:p w:rsidR="00F2299E" w:rsidRDefault="00F229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9E" w:rsidRDefault="00F2299E" w:rsidP="00F2299E">
      <w:r>
        <w:separator/>
      </w:r>
    </w:p>
  </w:footnote>
  <w:footnote w:type="continuationSeparator" w:id="0">
    <w:p w:rsidR="00F2299E" w:rsidRDefault="00F2299E" w:rsidP="00F2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0108"/>
    <w:multiLevelType w:val="hybridMultilevel"/>
    <w:tmpl w:val="9ED03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64"/>
    <w:rsid w:val="0003188A"/>
    <w:rsid w:val="004562E8"/>
    <w:rsid w:val="0048508A"/>
    <w:rsid w:val="00552EEE"/>
    <w:rsid w:val="005969EE"/>
    <w:rsid w:val="005A2964"/>
    <w:rsid w:val="00645593"/>
    <w:rsid w:val="0067683D"/>
    <w:rsid w:val="00685B15"/>
    <w:rsid w:val="007A2EB3"/>
    <w:rsid w:val="007F59F0"/>
    <w:rsid w:val="00892A5F"/>
    <w:rsid w:val="009040BE"/>
    <w:rsid w:val="00921525"/>
    <w:rsid w:val="009F060A"/>
    <w:rsid w:val="00A039FD"/>
    <w:rsid w:val="00A5704F"/>
    <w:rsid w:val="00B358BB"/>
    <w:rsid w:val="00BF5F35"/>
    <w:rsid w:val="00C251C0"/>
    <w:rsid w:val="00CD2DCE"/>
    <w:rsid w:val="00D3282C"/>
    <w:rsid w:val="00D6407E"/>
    <w:rsid w:val="00E550DF"/>
    <w:rsid w:val="00E611E1"/>
    <w:rsid w:val="00EE29B7"/>
    <w:rsid w:val="00EE7B9F"/>
    <w:rsid w:val="00F1701F"/>
    <w:rsid w:val="00F2299E"/>
    <w:rsid w:val="00F7585D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88A"/>
    <w:pPr>
      <w:keepNext/>
      <w:suppressAutoHyphens w:val="0"/>
      <w:spacing w:line="364" w:lineRule="exact"/>
      <w:jc w:val="both"/>
      <w:outlineLvl w:val="0"/>
    </w:pPr>
    <w:rPr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88A"/>
    <w:pPr>
      <w:keepNext/>
      <w:tabs>
        <w:tab w:val="left" w:pos="360"/>
      </w:tabs>
      <w:suppressAutoHyphens w:val="0"/>
      <w:jc w:val="both"/>
      <w:outlineLvl w:val="1"/>
    </w:pPr>
    <w:rPr>
      <w:b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04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03188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3188A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03188A"/>
    <w:pPr>
      <w:suppressAutoHyphens w:val="0"/>
      <w:spacing w:line="259" w:lineRule="exact"/>
      <w:jc w:val="both"/>
    </w:pPr>
    <w:rPr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188A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3">
    <w:name w:val="sche_3"/>
    <w:rsid w:val="000318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semiHidden/>
    <w:rsid w:val="0003188A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88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4">
    <w:name w:val="sche_4"/>
    <w:uiPriority w:val="99"/>
    <w:rsid w:val="009F06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apoversocontinuazione">
    <w:name w:val="Capoverso continuazione"/>
    <w:basedOn w:val="Normale"/>
    <w:rsid w:val="00F1701F"/>
    <w:pPr>
      <w:tabs>
        <w:tab w:val="center" w:pos="4536"/>
        <w:tab w:val="right" w:pos="9072"/>
      </w:tabs>
      <w:suppressAutoHyphens w:val="0"/>
      <w:jc w:val="both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88A"/>
    <w:pPr>
      <w:keepNext/>
      <w:suppressAutoHyphens w:val="0"/>
      <w:spacing w:line="364" w:lineRule="exact"/>
      <w:jc w:val="both"/>
      <w:outlineLvl w:val="0"/>
    </w:pPr>
    <w:rPr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88A"/>
    <w:pPr>
      <w:keepNext/>
      <w:tabs>
        <w:tab w:val="left" w:pos="360"/>
      </w:tabs>
      <w:suppressAutoHyphens w:val="0"/>
      <w:jc w:val="both"/>
      <w:outlineLvl w:val="1"/>
    </w:pPr>
    <w:rPr>
      <w:b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04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03188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3188A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03188A"/>
    <w:pPr>
      <w:suppressAutoHyphens w:val="0"/>
      <w:spacing w:line="259" w:lineRule="exact"/>
      <w:jc w:val="both"/>
    </w:pPr>
    <w:rPr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188A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3">
    <w:name w:val="sche_3"/>
    <w:rsid w:val="000318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semiHidden/>
    <w:rsid w:val="0003188A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88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4">
    <w:name w:val="sche_4"/>
    <w:uiPriority w:val="99"/>
    <w:rsid w:val="009F06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apoversocontinuazione">
    <w:name w:val="Capoverso continuazione"/>
    <w:basedOn w:val="Normale"/>
    <w:rsid w:val="00F1701F"/>
    <w:pPr>
      <w:tabs>
        <w:tab w:val="center" w:pos="4536"/>
        <w:tab w:val="right" w:pos="9072"/>
      </w:tabs>
      <w:suppressAutoHyphens w:val="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FIDALE  ANNA</cp:lastModifiedBy>
  <cp:revision>13</cp:revision>
  <dcterms:created xsi:type="dcterms:W3CDTF">2015-04-20T12:23:00Z</dcterms:created>
  <dcterms:modified xsi:type="dcterms:W3CDTF">2015-04-20T12:39:00Z</dcterms:modified>
</cp:coreProperties>
</file>