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893F" w14:textId="018C1C5F" w:rsidR="00FE3754" w:rsidRPr="00E16D98" w:rsidRDefault="00E16D98" w:rsidP="005A5F67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FFCC"/>
        <w:spacing w:after="0" w:line="264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i/>
          <w:iCs/>
          <w:snapToGrid w:val="0"/>
          <w:sz w:val="20"/>
          <w:szCs w:val="20"/>
          <w:lang w:eastAsia="it-IT"/>
        </w:rPr>
      </w:pPr>
      <w:r w:rsidRPr="00E16D98">
        <w:rPr>
          <w:rFonts w:ascii="Century Gothic" w:hAnsi="Century Gothic" w:cs="Arial"/>
          <w:b/>
          <w:bCs/>
          <w:i/>
          <w:iCs/>
          <w:sz w:val="20"/>
          <w:szCs w:val="20"/>
        </w:rPr>
        <w:t>Ulteriori elementi dell’offerta economica</w:t>
      </w:r>
    </w:p>
    <w:p w14:paraId="371ADFFF" w14:textId="77777777" w:rsidR="00FE3754" w:rsidRPr="008862E4" w:rsidRDefault="00FE3754" w:rsidP="00746E3C">
      <w:pPr>
        <w:tabs>
          <w:tab w:val="left" w:pos="5387"/>
          <w:tab w:val="left" w:pos="6521"/>
        </w:tabs>
        <w:spacing w:after="0" w:line="264" w:lineRule="auto"/>
        <w:ind w:right="-285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6437"/>
      </w:tblGrid>
      <w:tr w:rsidR="005C1A75" w:rsidRPr="006C160C" w14:paraId="03D6B52A" w14:textId="77777777" w:rsidTr="005C1A75">
        <w:trPr>
          <w:trHeight w:val="21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C0F8" w14:textId="77777777" w:rsidR="005C1A75" w:rsidRPr="00A96890" w:rsidRDefault="005C1A75" w:rsidP="001501BB">
            <w:pPr>
              <w:suppressAutoHyphens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A9689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736DB266" w14:textId="77777777" w:rsidR="005C1A75" w:rsidRPr="00A96890" w:rsidRDefault="005C1A75" w:rsidP="001501BB">
            <w:pPr>
              <w:suppressAutoHyphens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A9689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144C" w14:textId="4891C85E" w:rsidR="00A96890" w:rsidRDefault="00A96890" w:rsidP="00A96890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APPALTO SPECIFICO INDETTO DAL POLITECNICO DI TORINO PER L’AFFIDAMENTO DEI SERVIZI DI MANUTENZIONE IMPIANTI </w:t>
            </w:r>
            <w:r w:rsidR="0060127C">
              <w:rPr>
                <w:rFonts w:ascii="Century Gothic" w:hAnsi="Century Gothic" w:cs="Arial"/>
                <w:b/>
                <w:sz w:val="20"/>
                <w:szCs w:val="20"/>
              </w:rPr>
              <w:t>ELETTRICI E SPECIALI</w:t>
            </w: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 NELL’AMBITO DELLO SDA PER LA FORNITURA DEI “SERVIZI AGLI IMMOBILI” IN USO, A QUALSIASI TITOLO, ALLE PUBBLICHE AMMINISTRAZIONI </w:t>
            </w:r>
          </w:p>
          <w:p w14:paraId="55219179" w14:textId="36C538D9" w:rsidR="00D64F8F" w:rsidRPr="00A96890" w:rsidRDefault="00A96890" w:rsidP="00A96890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>CIG</w:t>
            </w:r>
            <w:r w:rsidR="00F76C21" w:rsidRPr="00C466F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40BCF" w:rsidRPr="00240BC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BBB5AD827D </w:t>
            </w: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- CUI </w:t>
            </w:r>
            <w:r w:rsidR="00621128" w:rsidRPr="00621128">
              <w:rPr>
                <w:rFonts w:ascii="Century Gothic" w:eastAsiaTheme="minorHAnsi" w:hAnsi="Century Gothic"/>
                <w:b/>
                <w:bCs/>
                <w:sz w:val="20"/>
                <w:szCs w:val="20"/>
                <w:lang w:eastAsia="en-US"/>
              </w:rPr>
              <w:t>S00518460019202500008</w:t>
            </w:r>
          </w:p>
        </w:tc>
      </w:tr>
    </w:tbl>
    <w:p w14:paraId="1A0195A6" w14:textId="77777777" w:rsidR="009451B8" w:rsidRPr="006C160C" w:rsidRDefault="009451B8" w:rsidP="00746E3C">
      <w:pPr>
        <w:tabs>
          <w:tab w:val="left" w:pos="5387"/>
          <w:tab w:val="left" w:pos="6521"/>
        </w:tabs>
        <w:spacing w:after="0" w:line="264" w:lineRule="auto"/>
        <w:ind w:right="-285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503DA7A9" w14:textId="07B15A99" w:rsidR="00FE3754" w:rsidRPr="008862E4" w:rsidRDefault="00FE3754" w:rsidP="00746E3C">
      <w:pPr>
        <w:tabs>
          <w:tab w:val="left" w:pos="5387"/>
          <w:tab w:val="left" w:pos="6521"/>
        </w:tabs>
        <w:spacing w:after="0" w:line="264" w:lineRule="auto"/>
        <w:ind w:right="-285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hAnsi="Century Gothic" w:cs="Times New Roman"/>
          <w:sz w:val="20"/>
          <w:szCs w:val="20"/>
        </w:rPr>
        <w:t xml:space="preserve">….....................,  ………........  (luogo e data)                      </w:t>
      </w:r>
    </w:p>
    <w:p w14:paraId="587BCD9F" w14:textId="77777777" w:rsidR="00C052F4" w:rsidRDefault="00FE3754" w:rsidP="00746E3C">
      <w:pPr>
        <w:tabs>
          <w:tab w:val="left" w:pos="6521"/>
          <w:tab w:val="left" w:pos="6804"/>
        </w:tabs>
        <w:spacing w:after="0" w:line="264" w:lineRule="auto"/>
        <w:ind w:right="-285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3F94B022" w14:textId="60C3F430" w:rsidR="00FE3754" w:rsidRPr="008862E4" w:rsidRDefault="00FE3754" w:rsidP="00746E3C">
      <w:pPr>
        <w:tabs>
          <w:tab w:val="left" w:pos="6521"/>
          <w:tab w:val="left" w:pos="6804"/>
        </w:tabs>
        <w:spacing w:after="0" w:line="264" w:lineRule="auto"/>
        <w:ind w:right="-285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   </w:t>
      </w:r>
    </w:p>
    <w:p w14:paraId="4635E94F" w14:textId="77777777" w:rsidR="00FE3754" w:rsidRPr="008862E4" w:rsidRDefault="00FE3754" w:rsidP="00746E3C">
      <w:pPr>
        <w:tabs>
          <w:tab w:val="left" w:pos="6521"/>
          <w:tab w:val="left" w:pos="6804"/>
        </w:tabs>
        <w:spacing w:after="0" w:line="264" w:lineRule="auto"/>
        <w:ind w:right="-285"/>
        <w:contextualSpacing/>
        <w:jc w:val="both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</w: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Spett. le Politecnico di Torino</w:t>
      </w:r>
    </w:p>
    <w:p w14:paraId="1D445730" w14:textId="5ED82899" w:rsidR="00FE3754" w:rsidRPr="008862E4" w:rsidRDefault="00FE3754" w:rsidP="00746E3C">
      <w:pPr>
        <w:tabs>
          <w:tab w:val="left" w:pos="6521"/>
          <w:tab w:val="left" w:pos="6804"/>
        </w:tabs>
        <w:spacing w:after="0" w:line="264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</w:t>
      </w:r>
      <w:r w:rsidR="001417E3"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 </w:t>
      </w: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Area A</w:t>
      </w:r>
      <w:r w:rsidR="002B01FB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GACON</w:t>
      </w: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      </w:t>
      </w:r>
      <w:r w:rsidR="00095421"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</w:t>
      </w: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Ufficio</w:t>
      </w:r>
      <w:r w:rsidR="002B01FB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</w:t>
      </w: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Appalti</w:t>
      </w:r>
    </w:p>
    <w:p w14:paraId="61D19DF5" w14:textId="2999B777" w:rsidR="00FE3754" w:rsidRPr="008862E4" w:rsidRDefault="00FE3754" w:rsidP="00746E3C">
      <w:pPr>
        <w:tabs>
          <w:tab w:val="left" w:pos="6521"/>
          <w:tab w:val="left" w:pos="6804"/>
        </w:tabs>
        <w:spacing w:after="0" w:line="264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Corso Duca degli Abruzzi n° 24</w:t>
      </w:r>
    </w:p>
    <w:p w14:paraId="41A5B1D2" w14:textId="77777777" w:rsidR="00FE3754" w:rsidRPr="008862E4" w:rsidRDefault="00095421" w:rsidP="00746E3C">
      <w:pPr>
        <w:tabs>
          <w:tab w:val="left" w:pos="6521"/>
          <w:tab w:val="left" w:pos="6804"/>
        </w:tabs>
        <w:spacing w:after="0" w:line="264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                        </w:t>
      </w:r>
      <w:r w:rsidR="00FF46F8"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</w:t>
      </w:r>
      <w:r w:rsidR="00FE3754"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10129 – Torino</w:t>
      </w:r>
    </w:p>
    <w:p w14:paraId="0CA39BC3" w14:textId="77777777" w:rsidR="00FE3754" w:rsidRDefault="00FE3754" w:rsidP="00746E3C">
      <w:pPr>
        <w:tabs>
          <w:tab w:val="left" w:pos="6521"/>
          <w:tab w:val="left" w:pos="6804"/>
        </w:tabs>
        <w:spacing w:after="0" w:line="264" w:lineRule="auto"/>
        <w:ind w:right="-285"/>
        <w:contextualSpacing/>
        <w:jc w:val="both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</w:p>
    <w:p w14:paraId="3DB71C57" w14:textId="77777777" w:rsidR="00C052F4" w:rsidRPr="008862E4" w:rsidRDefault="00C052F4" w:rsidP="00746E3C">
      <w:pPr>
        <w:tabs>
          <w:tab w:val="left" w:pos="6521"/>
          <w:tab w:val="left" w:pos="6804"/>
        </w:tabs>
        <w:spacing w:after="0" w:line="264" w:lineRule="auto"/>
        <w:ind w:right="-285"/>
        <w:contextualSpacing/>
        <w:jc w:val="both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</w:p>
    <w:p w14:paraId="7B9B2C7A" w14:textId="77777777" w:rsidR="00FE3754" w:rsidRPr="008862E4" w:rsidRDefault="00FE3754" w:rsidP="00746E3C">
      <w:pPr>
        <w:widowControl w:val="0"/>
        <w:tabs>
          <w:tab w:val="right" w:leader="underscore" w:pos="9648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Il sottoscritto 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0B063DB5" w14:textId="77777777" w:rsidR="00FE3754" w:rsidRPr="008862E4" w:rsidRDefault="00FE3754" w:rsidP="00746E3C">
      <w:pPr>
        <w:widowControl w:val="0"/>
        <w:tabs>
          <w:tab w:val="left" w:leader="underscore" w:pos="2552"/>
          <w:tab w:val="left" w:leader="underscore" w:pos="9672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nato a 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  <w:t>____________________________________ (Pr) _______________________</w:t>
      </w:r>
      <w:r w:rsidR="00D258D5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</w:p>
    <w:p w14:paraId="097A0620" w14:textId="77777777" w:rsidR="00FE3754" w:rsidRPr="008862E4" w:rsidRDefault="00FE3754" w:rsidP="00746E3C">
      <w:pPr>
        <w:widowControl w:val="0"/>
        <w:tabs>
          <w:tab w:val="left" w:leader="underscore" w:pos="2552"/>
          <w:tab w:val="left" w:leader="underscore" w:pos="7371"/>
          <w:tab w:val="right" w:leader="underscore" w:pos="9072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il _______________________ in qualità di ______________________________</w:t>
      </w:r>
      <w:r w:rsidR="00D258D5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___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(indicare la carica sociale) della società ____________________________________________________________________________</w:t>
      </w:r>
      <w:r w:rsidR="00D258D5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</w:p>
    <w:p w14:paraId="2949A409" w14:textId="77777777" w:rsidR="00FE3754" w:rsidRPr="008862E4" w:rsidRDefault="00FE3754" w:rsidP="00746E3C">
      <w:pPr>
        <w:widowControl w:val="0"/>
        <w:tabs>
          <w:tab w:val="right" w:leader="underscore" w:pos="9648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con sede legale in________________________________________________________________________</w:t>
      </w:r>
      <w:r w:rsidR="00D258D5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</w:p>
    <w:p w14:paraId="0926BFC5" w14:textId="77777777" w:rsidR="00FE3754" w:rsidRPr="008862E4" w:rsidRDefault="00FE3754" w:rsidP="00746E3C">
      <w:pPr>
        <w:widowControl w:val="0"/>
        <w:tabs>
          <w:tab w:val="right" w:leader="underscore" w:pos="9648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con sede operativa in 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2E979B85" w14:textId="77777777" w:rsidR="00FE3754" w:rsidRPr="008862E4" w:rsidRDefault="00FE3754" w:rsidP="00746E3C">
      <w:pPr>
        <w:widowControl w:val="0"/>
        <w:tabs>
          <w:tab w:val="left" w:leader="underscore" w:pos="4536"/>
          <w:tab w:val="right" w:leader="underscore" w:pos="9600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n. t</w:t>
      </w:r>
      <w:r w:rsidR="008A24E3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elefono ____________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n. </w:t>
      </w:r>
      <w:r w:rsidR="008A24E3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fax _______________ cell. ________________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e-mail</w:t>
      </w:r>
      <w:r w:rsidR="008A24E3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____________________</w:t>
      </w:r>
    </w:p>
    <w:p w14:paraId="09360494" w14:textId="77777777" w:rsidR="00FE3754" w:rsidRPr="008862E4" w:rsidRDefault="00FE3754" w:rsidP="00746E3C">
      <w:pPr>
        <w:widowControl w:val="0"/>
        <w:tabs>
          <w:tab w:val="right" w:leader="underscore" w:pos="9648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sito web 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785A4B46" w14:textId="77777777" w:rsidR="00FE3754" w:rsidRPr="008862E4" w:rsidRDefault="00FE3754" w:rsidP="00746E3C">
      <w:pPr>
        <w:widowControl w:val="0"/>
        <w:tabs>
          <w:tab w:val="right" w:leader="underscore" w:pos="9624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Codice Fiscale 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3B06AE65" w14:textId="77777777" w:rsidR="00FE3754" w:rsidRPr="008862E4" w:rsidRDefault="00FE3754" w:rsidP="00746E3C">
      <w:pPr>
        <w:widowControl w:val="0"/>
        <w:tabs>
          <w:tab w:val="right" w:leader="underscore" w:pos="9600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partita IVA n. 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0A5D3D2D" w14:textId="77777777" w:rsidR="00FE3754" w:rsidRPr="008862E4" w:rsidRDefault="00FE3754" w:rsidP="00746E3C">
      <w:pPr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</w:p>
    <w:p w14:paraId="36008AB7" w14:textId="77777777" w:rsidR="00D258D5" w:rsidRPr="008862E4" w:rsidRDefault="00D258D5" w:rsidP="00746E3C">
      <w:pPr>
        <w:tabs>
          <w:tab w:val="left" w:pos="0"/>
        </w:tabs>
        <w:spacing w:after="0" w:line="264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Al fine di concorrere all’aggiudicazione del contrat</w:t>
      </w:r>
      <w:r w:rsidR="002967EF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to per l’affidamento della fornitura indicata</w:t>
      </w: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in oggetto </w:t>
      </w:r>
    </w:p>
    <w:p w14:paraId="0E231E8D" w14:textId="77777777" w:rsidR="002362EA" w:rsidRDefault="002362EA" w:rsidP="002362EA">
      <w:pPr>
        <w:tabs>
          <w:tab w:val="left" w:pos="0"/>
        </w:tabs>
        <w:spacing w:after="0" w:line="360" w:lineRule="auto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66098688" w14:textId="7A22F7D3" w:rsidR="002362EA" w:rsidRDefault="002362EA" w:rsidP="00181FE9">
      <w:pPr>
        <w:tabs>
          <w:tab w:val="left" w:pos="0"/>
        </w:tabs>
        <w:jc w:val="center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b/>
          <w:sz w:val="20"/>
          <w:szCs w:val="20"/>
          <w:lang w:eastAsia="it-IT"/>
        </w:rPr>
        <w:t>OFFRE</w:t>
      </w:r>
    </w:p>
    <w:p w14:paraId="078EC251" w14:textId="320122A9" w:rsidR="002362EA" w:rsidRDefault="002362EA" w:rsidP="00135EAC">
      <w:pPr>
        <w:tabs>
          <w:tab w:val="left" w:pos="0"/>
        </w:tabs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 w:rsidRPr="00C02FDB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una percentuale di ribasso </w:t>
      </w:r>
      <w:r w:rsidRPr="00C02FDB">
        <w:rPr>
          <w:rFonts w:ascii="Century Gothic" w:eastAsia="Times New Roman" w:hAnsi="Century Gothic" w:cs="Arial"/>
          <w:i/>
          <w:color w:val="0070C0"/>
          <w:sz w:val="20"/>
          <w:szCs w:val="20"/>
          <w:lang w:eastAsia="it-IT"/>
        </w:rPr>
        <w:t xml:space="preserve">(indicare in cifre e in lettere, max </w:t>
      </w:r>
      <w:r w:rsidR="00CE6717" w:rsidRPr="00C02FDB">
        <w:rPr>
          <w:rFonts w:ascii="Century Gothic" w:eastAsia="Times New Roman" w:hAnsi="Century Gothic" w:cs="Arial"/>
          <w:i/>
          <w:color w:val="0070C0"/>
          <w:sz w:val="20"/>
          <w:szCs w:val="20"/>
          <w:lang w:eastAsia="it-IT"/>
        </w:rPr>
        <w:t>tr</w:t>
      </w:r>
      <w:r w:rsidRPr="00C02FDB">
        <w:rPr>
          <w:rFonts w:ascii="Century Gothic" w:eastAsia="Times New Roman" w:hAnsi="Century Gothic" w:cs="Arial"/>
          <w:i/>
          <w:color w:val="0070C0"/>
          <w:sz w:val="20"/>
          <w:szCs w:val="20"/>
          <w:lang w:eastAsia="it-IT"/>
        </w:rPr>
        <w:t>e cifre decimali</w:t>
      </w:r>
      <w:r w:rsidRPr="00C02FDB">
        <w:rPr>
          <w:rFonts w:ascii="Century Gothic" w:eastAsia="Times New Roman" w:hAnsi="Century Gothic" w:cs="Arial"/>
          <w:color w:val="0070C0"/>
          <w:sz w:val="20"/>
          <w:szCs w:val="20"/>
          <w:lang w:eastAsia="it-IT"/>
        </w:rPr>
        <w:t>)</w:t>
      </w:r>
      <w:r w:rsidRPr="00C02FDB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  <w:r w:rsidRPr="00C02FDB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pari a ________% (_____________________, </w:t>
      </w:r>
      <w:r w:rsidRPr="00C02FDB">
        <w:rPr>
          <w:rFonts w:ascii="Century Gothic" w:eastAsia="Times New Roman" w:hAnsi="Century Gothic" w:cs="Arial"/>
          <w:sz w:val="20"/>
          <w:szCs w:val="20"/>
          <w:lang w:eastAsia="it-IT"/>
        </w:rPr>
        <w:t>in lettere</w:t>
      </w:r>
      <w:r w:rsidRPr="00C02FDB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) </w:t>
      </w:r>
      <w:r w:rsidR="00535B81" w:rsidRPr="00C02FDB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da applicare all’import</w:t>
      </w:r>
      <w:r w:rsidR="00535B81" w:rsidRPr="007F526A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 xml:space="preserve">o delle prestazioni </w:t>
      </w:r>
      <w:r w:rsidR="00032E2B" w:rsidRPr="007F526A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“</w:t>
      </w:r>
      <w:r w:rsidR="00535B81" w:rsidRPr="007F526A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a canone</w:t>
      </w:r>
      <w:r w:rsidR="00032E2B" w:rsidRPr="007F526A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”</w:t>
      </w:r>
      <w:r w:rsidR="00535B81" w:rsidRPr="007F526A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 xml:space="preserve"> e, per quanto concerne le prestazioni </w:t>
      </w:r>
      <w:r w:rsidR="00032E2B" w:rsidRPr="007F526A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“</w:t>
      </w:r>
      <w:r w:rsidR="00535B81" w:rsidRPr="007F526A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 xml:space="preserve">a </w:t>
      </w:r>
      <w:r w:rsidR="00032E2B" w:rsidRPr="007F526A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consumo”</w:t>
      </w:r>
      <w:r w:rsidR="00535B81" w:rsidRPr="007F526A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, all’elenco prezzi di riferimento della Regione Piemonte</w:t>
      </w:r>
      <w:r w:rsidR="00376EC2" w:rsidRPr="007F526A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,</w:t>
      </w:r>
      <w:r w:rsidR="00376EC2" w:rsidRPr="007F526A">
        <w:rPr>
          <w:rFonts w:ascii="Century Gothic" w:hAnsi="Century Gothic" w:cs="Arial"/>
          <w:bCs/>
          <w:sz w:val="20"/>
          <w:szCs w:val="20"/>
        </w:rPr>
        <w:t xml:space="preserve"> al netto di Iva e/o di altre imposte e contributi di legge</w:t>
      </w:r>
      <w:r w:rsidR="00F80563" w:rsidRPr="007F526A">
        <w:rPr>
          <w:rFonts w:ascii="Century Gothic" w:hAnsi="Century Gothic" w:cs="Arial"/>
          <w:bCs/>
          <w:sz w:val="20"/>
          <w:szCs w:val="20"/>
        </w:rPr>
        <w:t>, nonché degli oneri per la sicurezza dovuti a rischi da interferenze.</w:t>
      </w:r>
    </w:p>
    <w:p w14:paraId="0AC152DA" w14:textId="56C52ECC" w:rsidR="002362EA" w:rsidRPr="00091630" w:rsidRDefault="002362EA" w:rsidP="002362EA">
      <w:pPr>
        <w:jc w:val="both"/>
        <w:rPr>
          <w:rFonts w:ascii="Century Gothic" w:eastAsia="Times New Roman" w:hAnsi="Century Gothic" w:cs="Arial"/>
          <w:b/>
          <w:i/>
          <w:iCs/>
          <w:sz w:val="20"/>
          <w:szCs w:val="20"/>
          <w:lang w:eastAsia="it-IT"/>
        </w:rPr>
      </w:pPr>
      <w:r w:rsidRPr="00091630">
        <w:rPr>
          <w:rFonts w:ascii="Century Gothic" w:eastAsia="Times New Roman" w:hAnsi="Century Gothic" w:cs="Arial"/>
          <w:b/>
          <w:i/>
          <w:iCs/>
          <w:sz w:val="20"/>
          <w:szCs w:val="20"/>
          <w:lang w:eastAsia="it-IT"/>
        </w:rPr>
        <w:t xml:space="preserve">Non saranno ammessi ribassi percentuali </w:t>
      </w:r>
      <w:r w:rsidRPr="00606359">
        <w:rPr>
          <w:rFonts w:ascii="Century Gothic" w:eastAsia="Times New Roman" w:hAnsi="Century Gothic" w:cs="Arial"/>
          <w:b/>
          <w:i/>
          <w:iCs/>
          <w:sz w:val="20"/>
          <w:szCs w:val="20"/>
          <w:lang w:eastAsia="it-IT"/>
        </w:rPr>
        <w:t>con più di tre</w:t>
      </w:r>
      <w:r w:rsidRPr="00C02FDB">
        <w:rPr>
          <w:rFonts w:ascii="Century Gothic" w:eastAsia="Times New Roman" w:hAnsi="Century Gothic" w:cs="Arial"/>
          <w:b/>
          <w:i/>
          <w:iCs/>
          <w:sz w:val="20"/>
          <w:szCs w:val="20"/>
          <w:lang w:eastAsia="it-IT"/>
        </w:rPr>
        <w:t xml:space="preserve"> cifre</w:t>
      </w:r>
      <w:r w:rsidRPr="00091630">
        <w:rPr>
          <w:rFonts w:ascii="Century Gothic" w:eastAsia="Times New Roman" w:hAnsi="Century Gothic" w:cs="Arial"/>
          <w:b/>
          <w:i/>
          <w:iCs/>
          <w:sz w:val="20"/>
          <w:szCs w:val="20"/>
          <w:lang w:eastAsia="it-IT"/>
        </w:rPr>
        <w:t xml:space="preserve"> decimali. </w:t>
      </w:r>
    </w:p>
    <w:p w14:paraId="2140389A" w14:textId="77777777" w:rsidR="002362EA" w:rsidRDefault="002362EA" w:rsidP="00A521EB">
      <w:pPr>
        <w:tabs>
          <w:tab w:val="left" w:pos="0"/>
        </w:tabs>
        <w:spacing w:after="0" w:line="264" w:lineRule="auto"/>
        <w:contextualSpacing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140B3CAB" w14:textId="77777777" w:rsidR="002362EA" w:rsidRDefault="002362EA" w:rsidP="00A521EB">
      <w:pPr>
        <w:tabs>
          <w:tab w:val="left" w:pos="0"/>
        </w:tabs>
        <w:spacing w:after="0" w:line="264" w:lineRule="auto"/>
        <w:contextualSpacing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7207B44A" w14:textId="77777777" w:rsidR="00875696" w:rsidRDefault="00875696" w:rsidP="00A521EB">
      <w:pPr>
        <w:tabs>
          <w:tab w:val="left" w:pos="0"/>
        </w:tabs>
        <w:spacing w:after="0" w:line="264" w:lineRule="auto"/>
        <w:contextualSpacing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2844BBA3" w14:textId="77777777" w:rsidR="00FC2273" w:rsidRDefault="00FC2273" w:rsidP="00A521EB">
      <w:pPr>
        <w:tabs>
          <w:tab w:val="left" w:pos="0"/>
        </w:tabs>
        <w:spacing w:after="0" w:line="264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78F441FD" w14:textId="0294F9ED" w:rsidR="0010010E" w:rsidRPr="00452B13" w:rsidRDefault="003C2F63" w:rsidP="00A521EB">
      <w:pPr>
        <w:tabs>
          <w:tab w:val="left" w:pos="0"/>
        </w:tabs>
        <w:spacing w:after="0" w:line="264" w:lineRule="auto"/>
        <w:contextualSpacing/>
        <w:rPr>
          <w:rFonts w:ascii="Century Gothic" w:eastAsia="Times New Roman" w:hAnsi="Century Gothic" w:cs="Arial"/>
          <w:i/>
          <w:iCs/>
          <w:sz w:val="20"/>
          <w:szCs w:val="20"/>
          <w:lang w:eastAsia="it-IT"/>
        </w:rPr>
      </w:pPr>
      <w:r w:rsidRPr="00452B13">
        <w:rPr>
          <w:rFonts w:ascii="Century Gothic" w:eastAsia="Times New Roman" w:hAnsi="Century Gothic" w:cs="Arial"/>
          <w:i/>
          <w:iCs/>
          <w:sz w:val="20"/>
          <w:szCs w:val="20"/>
          <w:lang w:eastAsia="it-IT"/>
        </w:rPr>
        <w:lastRenderedPageBreak/>
        <w:t>Inserire gli importi</w:t>
      </w:r>
      <w:r w:rsidR="009729AC" w:rsidRPr="00452B13">
        <w:rPr>
          <w:rFonts w:ascii="Century Gothic" w:eastAsia="Times New Roman" w:hAnsi="Century Gothic" w:cs="Arial"/>
          <w:i/>
          <w:iCs/>
          <w:sz w:val="20"/>
          <w:szCs w:val="20"/>
          <w:lang w:eastAsia="it-IT"/>
        </w:rPr>
        <w:t xml:space="preserve"> in euro delle seguenti voci di costo:</w:t>
      </w:r>
    </w:p>
    <w:p w14:paraId="57CF3135" w14:textId="77777777" w:rsidR="0010010E" w:rsidRPr="008862E4" w:rsidRDefault="0010010E" w:rsidP="00746E3C">
      <w:pPr>
        <w:tabs>
          <w:tab w:val="left" w:pos="0"/>
        </w:tabs>
        <w:spacing w:after="0" w:line="264" w:lineRule="auto"/>
        <w:contextualSpacing/>
        <w:jc w:val="center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6629"/>
        <w:gridCol w:w="2977"/>
      </w:tblGrid>
      <w:tr w:rsidR="003C2F63" w:rsidRPr="008862E4" w14:paraId="3FAA967B" w14:textId="77777777" w:rsidTr="000B6A69">
        <w:tc>
          <w:tcPr>
            <w:tcW w:w="6629" w:type="dxa"/>
            <w:shd w:val="clear" w:color="auto" w:fill="8DB3E2" w:themeFill="text2" w:themeFillTint="66"/>
          </w:tcPr>
          <w:p w14:paraId="6FE8B99F" w14:textId="77777777" w:rsidR="003C2F63" w:rsidRPr="008862E4" w:rsidRDefault="003C2F63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4E260D76" w14:textId="77777777" w:rsidR="003C2F63" w:rsidRPr="008862E4" w:rsidRDefault="003C2F63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8862E4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VOCE DI COSTO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14:paraId="24DF35B8" w14:textId="77777777" w:rsidR="003C2F63" w:rsidRPr="008862E4" w:rsidRDefault="003C2F63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221CA31F" w14:textId="77777777" w:rsidR="003C2F63" w:rsidRPr="008862E4" w:rsidRDefault="00815ACE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8862E4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IMPORTO ESPRESSO IN EURO</w:t>
            </w:r>
          </w:p>
        </w:tc>
      </w:tr>
      <w:tr w:rsidR="003C2F63" w:rsidRPr="008862E4" w14:paraId="11777139" w14:textId="77777777" w:rsidTr="005C62E0">
        <w:trPr>
          <w:trHeight w:val="336"/>
        </w:trPr>
        <w:tc>
          <w:tcPr>
            <w:tcW w:w="6629" w:type="dxa"/>
          </w:tcPr>
          <w:p w14:paraId="42E4B665" w14:textId="2E184AEF" w:rsidR="003C2F63" w:rsidRPr="00843220" w:rsidRDefault="00C92CF2" w:rsidP="00746E3C">
            <w:pPr>
              <w:tabs>
                <w:tab w:val="left" w:pos="0"/>
              </w:tabs>
              <w:spacing w:line="264" w:lineRule="auto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A</w:t>
            </w:r>
            <w:r w:rsidR="00815ACE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- </w:t>
            </w:r>
            <w:r w:rsidR="0008122D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S</w:t>
            </w:r>
            <w:r w:rsidR="005C62E0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tima costi aziendali relativi alla salute e sicurezza (iva esclusa) </w:t>
            </w:r>
          </w:p>
        </w:tc>
        <w:tc>
          <w:tcPr>
            <w:tcW w:w="2977" w:type="dxa"/>
          </w:tcPr>
          <w:p w14:paraId="5B361AD4" w14:textId="77777777" w:rsidR="00435E19" w:rsidRPr="008862E4" w:rsidRDefault="00435E19" w:rsidP="00746E3C">
            <w:pPr>
              <w:tabs>
                <w:tab w:val="left" w:pos="0"/>
              </w:tabs>
              <w:spacing w:line="264" w:lineRule="auto"/>
              <w:contextualSpacing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8862E4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                                        </w:t>
            </w:r>
          </w:p>
          <w:p w14:paraId="45B02490" w14:textId="77777777" w:rsidR="003C2F63" w:rsidRPr="008862E4" w:rsidRDefault="00435E19" w:rsidP="00746E3C">
            <w:pPr>
              <w:tabs>
                <w:tab w:val="left" w:pos="0"/>
              </w:tabs>
              <w:spacing w:line="264" w:lineRule="auto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 w:rsidRPr="008862E4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                       </w:t>
            </w:r>
          </w:p>
        </w:tc>
      </w:tr>
      <w:tr w:rsidR="001F0A8B" w:rsidRPr="008862E4" w14:paraId="38913AFC" w14:textId="77777777" w:rsidTr="0045446D">
        <w:trPr>
          <w:trHeight w:val="331"/>
        </w:trPr>
        <w:tc>
          <w:tcPr>
            <w:tcW w:w="6629" w:type="dxa"/>
          </w:tcPr>
          <w:p w14:paraId="3FCF0641" w14:textId="1B8E568A" w:rsidR="00E63D3E" w:rsidRPr="00843220" w:rsidRDefault="00E941CE" w:rsidP="00746E3C">
            <w:pPr>
              <w:tabs>
                <w:tab w:val="left" w:pos="0"/>
              </w:tabs>
              <w:spacing w:line="264" w:lineRule="auto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B</w:t>
            </w:r>
            <w:r w:rsidR="005C62E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 </w:t>
            </w:r>
            <w:r w:rsidR="001F0A8B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– </w:t>
            </w:r>
            <w:r w:rsidR="00647448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Stima </w:t>
            </w:r>
            <w:r w:rsidR="005C62E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c</w:t>
            </w:r>
            <w:r w:rsidR="00647448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osti </w:t>
            </w:r>
            <w:r w:rsidR="005C62E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m</w:t>
            </w:r>
            <w:r w:rsidR="00647448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anodopera</w:t>
            </w:r>
            <w:r w:rsidR="00695D80" w:rsidRPr="00843220">
              <w:rPr>
                <w:rStyle w:val="Rimandonotaapidipagina"/>
                <w:rFonts w:ascii="Century Gothic" w:eastAsia="Times New Roman" w:hAnsi="Century Gothic" w:cs="Arial"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2977" w:type="dxa"/>
          </w:tcPr>
          <w:p w14:paraId="042FCB27" w14:textId="77777777" w:rsidR="001F0A8B" w:rsidRPr="008862E4" w:rsidRDefault="001F0A8B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EB5B1E" w:rsidRPr="008862E4" w14:paraId="13EE2C85" w14:textId="77777777" w:rsidTr="0045446D">
        <w:trPr>
          <w:trHeight w:val="331"/>
        </w:trPr>
        <w:tc>
          <w:tcPr>
            <w:tcW w:w="6629" w:type="dxa"/>
          </w:tcPr>
          <w:p w14:paraId="0EFD4AA8" w14:textId="4004F917" w:rsidR="00EB5B1E" w:rsidRPr="00EB5B1E" w:rsidRDefault="00EB5B1E" w:rsidP="00746E3C">
            <w:pPr>
              <w:tabs>
                <w:tab w:val="left" w:pos="0"/>
              </w:tabs>
              <w:spacing w:line="264" w:lineRule="auto"/>
              <w:contextualSpacing/>
              <w:rPr>
                <w:rFonts w:ascii="Century Gothic" w:eastAsia="Times New Roman" w:hAnsi="Century Gothic" w:cs="Arial"/>
                <w:color w:val="EE0000"/>
                <w:sz w:val="20"/>
                <w:szCs w:val="20"/>
                <w:lang w:eastAsia="it-IT"/>
              </w:rPr>
            </w:pPr>
            <w:r w:rsidRPr="00CC7A7B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C - </w:t>
            </w:r>
            <w:r w:rsidR="000709AB" w:rsidRPr="00CC7A7B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C</w:t>
            </w:r>
            <w:r w:rsidRPr="00CC7A7B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osto orario stimato degli addetti</w:t>
            </w:r>
          </w:p>
        </w:tc>
        <w:tc>
          <w:tcPr>
            <w:tcW w:w="2977" w:type="dxa"/>
          </w:tcPr>
          <w:p w14:paraId="2625D1CB" w14:textId="77777777" w:rsidR="00EB5B1E" w:rsidRPr="008862E4" w:rsidRDefault="00EB5B1E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3C2F63" w:rsidRPr="008862E4" w14:paraId="06718228" w14:textId="77777777" w:rsidTr="000B6A69">
        <w:tc>
          <w:tcPr>
            <w:tcW w:w="6629" w:type="dxa"/>
          </w:tcPr>
          <w:p w14:paraId="79CACE48" w14:textId="1A9612DC" w:rsidR="003C2F63" w:rsidRPr="003F4967" w:rsidRDefault="00EB5B1E" w:rsidP="00746E3C">
            <w:pPr>
              <w:tabs>
                <w:tab w:val="left" w:pos="0"/>
              </w:tabs>
              <w:spacing w:line="264" w:lineRule="auto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D</w:t>
            </w:r>
            <w:r w:rsidR="00E941CE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 </w:t>
            </w:r>
            <w:r w:rsidR="00815ACE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- </w:t>
            </w:r>
            <w:r w:rsidR="00647448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Spese </w:t>
            </w:r>
            <w:r w:rsidR="008516A9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g</w:t>
            </w:r>
            <w:r w:rsidR="00647448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enerali</w:t>
            </w:r>
          </w:p>
        </w:tc>
        <w:tc>
          <w:tcPr>
            <w:tcW w:w="2977" w:type="dxa"/>
          </w:tcPr>
          <w:p w14:paraId="74589C4F" w14:textId="77777777" w:rsidR="003C2F63" w:rsidRPr="008862E4" w:rsidRDefault="003C2F63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3C2F63" w:rsidRPr="008862E4" w14:paraId="2A5989FA" w14:textId="77777777" w:rsidTr="000B6A69">
        <w:tc>
          <w:tcPr>
            <w:tcW w:w="6629" w:type="dxa"/>
          </w:tcPr>
          <w:p w14:paraId="4B9AEAF5" w14:textId="5E77D617" w:rsidR="003C2F63" w:rsidRPr="003F4967" w:rsidRDefault="00EB5B1E" w:rsidP="00746E3C">
            <w:pPr>
              <w:tabs>
                <w:tab w:val="left" w:pos="0"/>
              </w:tabs>
              <w:spacing w:line="264" w:lineRule="auto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E</w:t>
            </w:r>
            <w:r w:rsidR="00E941CE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 -</w:t>
            </w:r>
            <w:r w:rsidR="00815ACE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 </w:t>
            </w:r>
            <w:r w:rsidR="00647448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Utile</w:t>
            </w:r>
          </w:p>
        </w:tc>
        <w:tc>
          <w:tcPr>
            <w:tcW w:w="2977" w:type="dxa"/>
          </w:tcPr>
          <w:p w14:paraId="11349C36" w14:textId="77777777" w:rsidR="003C2F63" w:rsidRPr="008862E4" w:rsidRDefault="003C2F63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602792" w:rsidRPr="008862E4" w14:paraId="38EDFF9D" w14:textId="77777777" w:rsidTr="000B6A69">
        <w:tc>
          <w:tcPr>
            <w:tcW w:w="6629" w:type="dxa"/>
          </w:tcPr>
          <w:p w14:paraId="65384EB8" w14:textId="2E8D2199" w:rsidR="00602792" w:rsidRPr="003F4967" w:rsidRDefault="00EB5B1E" w:rsidP="00497DAF">
            <w:pPr>
              <w:tabs>
                <w:tab w:val="left" w:pos="0"/>
              </w:tabs>
              <w:spacing w:line="264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F</w:t>
            </w:r>
            <w:r w:rsidR="009C01B2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 - Costi dei servizi gestionali (relativamente alle attività di implementazione e gestione del sistema informativo e costituzione dell’anagrafica impiantistica)</w:t>
            </w:r>
          </w:p>
        </w:tc>
        <w:tc>
          <w:tcPr>
            <w:tcW w:w="2977" w:type="dxa"/>
          </w:tcPr>
          <w:p w14:paraId="3C30D87D" w14:textId="77777777" w:rsidR="00602792" w:rsidRPr="008862E4" w:rsidRDefault="00602792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543610" w:rsidRPr="008862E4" w14:paraId="2C45A849" w14:textId="77777777" w:rsidTr="00CA6176">
        <w:tc>
          <w:tcPr>
            <w:tcW w:w="9606" w:type="dxa"/>
            <w:gridSpan w:val="2"/>
          </w:tcPr>
          <w:p w14:paraId="73A8C2CA" w14:textId="464C8490" w:rsidR="00543610" w:rsidRPr="003F4967" w:rsidRDefault="00EB5B1E" w:rsidP="00606359">
            <w:pPr>
              <w:tabs>
                <w:tab w:val="left" w:pos="0"/>
              </w:tabs>
              <w:spacing w:line="264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G</w:t>
            </w:r>
            <w:r w:rsidR="00543610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 - Costi per la gestione, conduzione e manutenzione degli impianti </w:t>
            </w:r>
            <w:r w:rsidR="00A9420E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elettrici</w:t>
            </w:r>
            <w:r w:rsidR="004D4C15">
              <w:rPr>
                <w:rStyle w:val="Rimandonotaapidipagina"/>
                <w:rFonts w:ascii="Century Gothic" w:eastAsia="Times New Roman" w:hAnsi="Century Gothic" w:cs="Arial"/>
                <w:sz w:val="20"/>
                <w:szCs w:val="20"/>
                <w:lang w:eastAsia="it-IT"/>
              </w:rPr>
              <w:footnoteReference w:id="2"/>
            </w:r>
            <w:r w:rsidR="00543610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 suddivisi in:</w:t>
            </w:r>
          </w:p>
        </w:tc>
      </w:tr>
      <w:tr w:rsidR="00530096" w:rsidRPr="008862E4" w14:paraId="3FAFF36D" w14:textId="77777777" w:rsidTr="000B6A69">
        <w:tc>
          <w:tcPr>
            <w:tcW w:w="6629" w:type="dxa"/>
          </w:tcPr>
          <w:p w14:paraId="1224324A" w14:textId="21F97945" w:rsidR="00530096" w:rsidRPr="003F4967" w:rsidRDefault="00EB5B1E" w:rsidP="00497DAF">
            <w:pPr>
              <w:tabs>
                <w:tab w:val="left" w:pos="0"/>
              </w:tabs>
              <w:spacing w:line="264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G</w:t>
            </w:r>
            <w:r w:rsidR="00530096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.1 – Costi per materiali</w:t>
            </w:r>
          </w:p>
        </w:tc>
        <w:tc>
          <w:tcPr>
            <w:tcW w:w="2977" w:type="dxa"/>
          </w:tcPr>
          <w:p w14:paraId="11A9F1DA" w14:textId="77777777" w:rsidR="00530096" w:rsidRPr="00A9420E" w:rsidRDefault="00530096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041706" w:rsidRPr="008862E4" w14:paraId="3844C660" w14:textId="77777777" w:rsidTr="003F4967">
        <w:trPr>
          <w:trHeight w:val="70"/>
        </w:trPr>
        <w:tc>
          <w:tcPr>
            <w:tcW w:w="6629" w:type="dxa"/>
          </w:tcPr>
          <w:p w14:paraId="6128E745" w14:textId="01DAB608" w:rsidR="00041706" w:rsidRPr="003F4967" w:rsidRDefault="00EB5B1E" w:rsidP="00497DAF">
            <w:pPr>
              <w:tabs>
                <w:tab w:val="left" w:pos="0"/>
              </w:tabs>
              <w:spacing w:line="264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G</w:t>
            </w:r>
            <w:r w:rsidR="00041706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.2 </w:t>
            </w:r>
            <w:r w:rsidR="00543610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–</w:t>
            </w:r>
            <w:r w:rsidR="00041706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 </w:t>
            </w:r>
            <w:r w:rsidR="00543610" w:rsidRPr="003F4967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Costi della manodopera</w:t>
            </w:r>
          </w:p>
        </w:tc>
        <w:tc>
          <w:tcPr>
            <w:tcW w:w="2977" w:type="dxa"/>
          </w:tcPr>
          <w:p w14:paraId="793D1B14" w14:textId="77777777" w:rsidR="00041706" w:rsidRPr="00A9420E" w:rsidRDefault="00041706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14:paraId="74E68F6D" w14:textId="77777777" w:rsidR="00FE3754" w:rsidRPr="008862E4" w:rsidRDefault="00FE3754" w:rsidP="00746E3C">
      <w:pPr>
        <w:spacing w:after="0" w:line="264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4C194DD2" w14:textId="77777777" w:rsidR="00FE3754" w:rsidRPr="008862E4" w:rsidRDefault="00FE3754" w:rsidP="00746E3C">
      <w:pPr>
        <w:keepNext/>
        <w:spacing w:after="0" w:line="264" w:lineRule="auto"/>
        <w:contextualSpacing/>
        <w:jc w:val="center"/>
        <w:outlineLvl w:val="0"/>
        <w:rPr>
          <w:rFonts w:ascii="Century Gothic" w:eastAsia="Times New Roman" w:hAnsi="Century Gothic" w:cs="Arial"/>
          <w:b/>
          <w:bCs/>
          <w:snapToGrid w:val="0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b/>
          <w:bCs/>
          <w:snapToGrid w:val="0"/>
          <w:sz w:val="20"/>
          <w:szCs w:val="20"/>
          <w:lang w:eastAsia="it-IT"/>
        </w:rPr>
        <w:t>DICHIARA</w:t>
      </w:r>
      <w:r w:rsidR="00DE616A" w:rsidRPr="008862E4">
        <w:rPr>
          <w:rFonts w:ascii="Century Gothic" w:eastAsia="Times New Roman" w:hAnsi="Century Gothic" w:cs="Arial"/>
          <w:b/>
          <w:bCs/>
          <w:snapToGrid w:val="0"/>
          <w:sz w:val="20"/>
          <w:szCs w:val="20"/>
          <w:lang w:eastAsia="it-IT"/>
        </w:rPr>
        <w:t xml:space="preserve"> INOLTRE</w:t>
      </w:r>
    </w:p>
    <w:p w14:paraId="01CB49A2" w14:textId="77777777" w:rsidR="00FE3754" w:rsidRPr="008862E4" w:rsidRDefault="00FE3754" w:rsidP="00746E3C">
      <w:pPr>
        <w:spacing w:after="0" w:line="264" w:lineRule="auto"/>
        <w:contextualSpacing/>
        <w:rPr>
          <w:rFonts w:ascii="Century Gothic" w:eastAsia="Times New Roman" w:hAnsi="Century Gothic" w:cs="Arial"/>
          <w:color w:val="FF0000"/>
          <w:sz w:val="20"/>
          <w:szCs w:val="20"/>
          <w:lang w:eastAsia="it-IT"/>
        </w:rPr>
      </w:pPr>
    </w:p>
    <w:p w14:paraId="6ED4853E" w14:textId="13ACEBD8" w:rsidR="00FE3754" w:rsidRPr="008862E4" w:rsidRDefault="003A1360" w:rsidP="00746E3C">
      <w:pPr>
        <w:numPr>
          <w:ilvl w:val="0"/>
          <w:numId w:val="1"/>
        </w:numPr>
        <w:tabs>
          <w:tab w:val="num" w:pos="312"/>
        </w:tabs>
        <w:spacing w:after="0" w:line="264" w:lineRule="auto"/>
        <w:ind w:hanging="1065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sz w:val="20"/>
          <w:szCs w:val="20"/>
          <w:lang w:eastAsia="it-IT"/>
        </w:rPr>
        <w:t>c</w:t>
      </w:r>
      <w:r w:rsidR="00FE3754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he l’offerta tiene conto di tutte le prestazioni richieste </w:t>
      </w:r>
      <w:r w:rsidR="00D258D5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dal Capitolato </w:t>
      </w:r>
      <w:r w:rsidR="00193204">
        <w:rPr>
          <w:rFonts w:ascii="Century Gothic" w:eastAsia="Times New Roman" w:hAnsi="Century Gothic" w:cs="Arial"/>
          <w:sz w:val="20"/>
          <w:szCs w:val="20"/>
          <w:lang w:eastAsia="it-IT"/>
        </w:rPr>
        <w:t>Tecnico</w:t>
      </w:r>
      <w:r w:rsidR="00FE3754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; </w:t>
      </w:r>
    </w:p>
    <w:p w14:paraId="6A08A0F9" w14:textId="77777777" w:rsidR="00FE3754" w:rsidRPr="008862E4" w:rsidRDefault="00FE3754" w:rsidP="00746E3C">
      <w:pPr>
        <w:numPr>
          <w:ilvl w:val="0"/>
          <w:numId w:val="1"/>
        </w:numPr>
        <w:tabs>
          <w:tab w:val="num" w:pos="312"/>
        </w:tabs>
        <w:spacing w:after="0" w:line="264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che l’offerta è remunerativa e tiene conto di quanto serve per il regolare svolgimento delle attività e consente di assicurare ai lavoratori impiegati il trattamento economico e contributivo minimo previsto dal contratto collettivo di riferimento;</w:t>
      </w:r>
    </w:p>
    <w:p w14:paraId="68144E31" w14:textId="6BA5D776" w:rsidR="00FE3754" w:rsidRPr="008862E4" w:rsidRDefault="00FE3754" w:rsidP="00746E3C">
      <w:pPr>
        <w:numPr>
          <w:ilvl w:val="0"/>
          <w:numId w:val="1"/>
        </w:numPr>
        <w:spacing w:after="0" w:line="264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che la presente offerta ha u</w:t>
      </w:r>
      <w:r w:rsidR="002232E8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na validità di giorni 180 (cent</w:t>
      </w: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ottanta) dalla data stabilita quale termine per la presentazione delle offerte e ha valore di proposta contrattuale ai sensi dell’art. 1329 del </w:t>
      </w:r>
      <w:r w:rsidR="00821613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Codice civile</w:t>
      </w: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;</w:t>
      </w:r>
    </w:p>
    <w:p w14:paraId="6E08908E" w14:textId="77777777" w:rsidR="00FE3754" w:rsidRPr="008862E4" w:rsidRDefault="00FE3754" w:rsidP="00746E3C">
      <w:pPr>
        <w:numPr>
          <w:ilvl w:val="0"/>
          <w:numId w:val="1"/>
        </w:numPr>
        <w:spacing w:after="0" w:line="264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che l’offerta comprende e compensa le spese generali ed utili dell’A</w:t>
      </w:r>
      <w:r w:rsidR="00C877C4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ffidatario</w:t>
      </w: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, le assicurazioni e tutti gli oneri accessori che lo stesso dovrà sostenere anche se non esplicitamente indicati nella documentazione di gara, necessari per assicur</w:t>
      </w:r>
      <w:r w:rsidR="00EF3813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are la perfetta esecuzione del servizio. </w:t>
      </w: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Il prezzo s’intende fissato dall’A</w:t>
      </w:r>
      <w:r w:rsidR="00C877C4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ffidatario</w:t>
      </w: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in base a calcoli di propria assoluta convenienza per cui il medesimo ne assume tutti i rischi; </w:t>
      </w:r>
    </w:p>
    <w:p w14:paraId="599E80DC" w14:textId="77777777" w:rsidR="00FE3754" w:rsidRPr="008862E4" w:rsidRDefault="00FE3754" w:rsidP="00746E3C">
      <w:pPr>
        <w:numPr>
          <w:ilvl w:val="0"/>
          <w:numId w:val="1"/>
        </w:numPr>
        <w:spacing w:after="0" w:line="264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di prendere atto che tale offerta economica non vincola in alcun modo l’Amministrazione appaltante; </w:t>
      </w:r>
    </w:p>
    <w:p w14:paraId="30C259B4" w14:textId="77777777" w:rsidR="00FE3754" w:rsidRPr="008862E4" w:rsidRDefault="00FE3754" w:rsidP="00746E3C">
      <w:pPr>
        <w:numPr>
          <w:ilvl w:val="0"/>
          <w:numId w:val="1"/>
        </w:numPr>
        <w:spacing w:after="0" w:line="264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che la scrivente Impresa non ha nulla da pretendere dal Politecnico di Torino, a qualsiasi titolo, in ragione della formu</w:t>
      </w:r>
      <w:r w:rsidR="00B73609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lazione della presente offerta;</w:t>
      </w:r>
    </w:p>
    <w:p w14:paraId="2AF829CE" w14:textId="77777777" w:rsidR="00FE3754" w:rsidRPr="008862E4" w:rsidRDefault="00FE3754" w:rsidP="00746E3C">
      <w:pPr>
        <w:numPr>
          <w:ilvl w:val="0"/>
          <w:numId w:val="1"/>
        </w:numPr>
        <w:tabs>
          <w:tab w:val="num" w:pos="312"/>
          <w:tab w:val="num" w:pos="705"/>
        </w:tabs>
        <w:spacing w:after="0" w:line="264" w:lineRule="auto"/>
        <w:ind w:left="336" w:right="-10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che tutti i movimenti finanziari relativi all’appalto saranno registrati sul conto corrente bancario o postale dedicato, anche non in via esclusiva alla commessa pubblica di cui in premessa, i cui estremi identificativi saranno comunicati in caso di aggiudicazione, unitamente alle generalità e al codice fiscale delle persone delegate ad operare s</w:t>
      </w:r>
      <w:r w:rsidR="00B73609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u di esso;</w:t>
      </w:r>
    </w:p>
    <w:p w14:paraId="0D688E65" w14:textId="77777777" w:rsidR="00F849AF" w:rsidRPr="008862E4" w:rsidRDefault="00B73609" w:rsidP="00746E3C">
      <w:pPr>
        <w:numPr>
          <w:ilvl w:val="0"/>
          <w:numId w:val="1"/>
        </w:numPr>
        <w:tabs>
          <w:tab w:val="num" w:pos="312"/>
          <w:tab w:val="num" w:pos="705"/>
        </w:tabs>
        <w:spacing w:after="0" w:line="264" w:lineRule="auto"/>
        <w:ind w:left="336" w:right="-10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che i</w:t>
      </w:r>
      <w:r w:rsidR="00FE3754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relativi pagamenti saranno effettuati esclusivamente a mezzo bonifico bancario o postale, ovvero con altri strumenti di pagamento idonei a consentire la piena tracciabilità delle operazioni.</w:t>
      </w:r>
    </w:p>
    <w:p w14:paraId="7F2B61E6" w14:textId="77777777" w:rsidR="00F849AF" w:rsidRPr="008862E4" w:rsidRDefault="00F849AF" w:rsidP="00746E3C">
      <w:pPr>
        <w:spacing w:after="0" w:line="264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3E57B103" w14:textId="77777777" w:rsidR="00F849AF" w:rsidRDefault="00F849AF" w:rsidP="00746E3C">
      <w:pPr>
        <w:spacing w:after="0" w:line="264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2F127349" w14:textId="77777777" w:rsidR="009D7C36" w:rsidRPr="008862E4" w:rsidRDefault="009D7C36" w:rsidP="00746E3C">
      <w:pPr>
        <w:spacing w:after="0" w:line="264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452E8EB1" w14:textId="77777777" w:rsidR="00FE3754" w:rsidRPr="008862E4" w:rsidRDefault="00FE3754" w:rsidP="00746E3C">
      <w:pPr>
        <w:spacing w:after="0" w:line="264" w:lineRule="auto"/>
        <w:contextualSpacing/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  <w:t>Il Legale Rappresentante/Titolare dell’Impresa</w:t>
      </w:r>
    </w:p>
    <w:p w14:paraId="2624E489" w14:textId="77777777" w:rsidR="00FE2019" w:rsidRPr="008862E4" w:rsidRDefault="00FE2019" w:rsidP="00746E3C">
      <w:pPr>
        <w:spacing w:after="0" w:line="264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 ______________</w:t>
      </w:r>
    </w:p>
    <w:p w14:paraId="7DD08ACD" w14:textId="53669129" w:rsidR="00FE3754" w:rsidRDefault="00FE3754" w:rsidP="00746E3C">
      <w:pPr>
        <w:spacing w:after="0" w:line="264" w:lineRule="auto"/>
        <w:contextualSpacing/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</w:pPr>
    </w:p>
    <w:p w14:paraId="513E0BC0" w14:textId="77777777" w:rsidR="009D7C36" w:rsidRDefault="009D7C36" w:rsidP="00746E3C">
      <w:pPr>
        <w:spacing w:after="0" w:line="264" w:lineRule="auto"/>
        <w:contextualSpacing/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</w:pPr>
    </w:p>
    <w:p w14:paraId="20DBC177" w14:textId="77777777" w:rsidR="00A521EB" w:rsidRPr="008862E4" w:rsidRDefault="00A521EB" w:rsidP="00746E3C">
      <w:pPr>
        <w:spacing w:after="0" w:line="264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4469CA1E" w14:textId="77777777" w:rsidR="00FE3754" w:rsidRPr="008862E4" w:rsidRDefault="00FE3754" w:rsidP="00746E3C">
      <w:pPr>
        <w:spacing w:after="0" w:line="264" w:lineRule="auto"/>
        <w:contextualSpacing/>
        <w:rPr>
          <w:rFonts w:ascii="Century Gothic" w:eastAsia="Times New Roman" w:hAnsi="Century Gothic" w:cs="Arial"/>
          <w:b/>
          <w:color w:val="0070C0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b/>
          <w:color w:val="0070C0"/>
          <w:sz w:val="20"/>
          <w:szCs w:val="20"/>
          <w:lang w:eastAsia="it-IT"/>
        </w:rPr>
        <w:t xml:space="preserve">Note </w:t>
      </w:r>
    </w:p>
    <w:p w14:paraId="297BAD41" w14:textId="5E9AA744" w:rsidR="00CC0AD6" w:rsidRPr="0045446D" w:rsidRDefault="00FE3754" w:rsidP="00E94A93">
      <w:pPr>
        <w:spacing w:after="0" w:line="264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L’offerta economica deve essere </w:t>
      </w:r>
      <w:r w:rsidRPr="008862E4">
        <w:rPr>
          <w:rFonts w:ascii="Century Gothic" w:eastAsia="Times New Roman" w:hAnsi="Century Gothic" w:cs="Arial"/>
          <w:b/>
          <w:sz w:val="20"/>
          <w:szCs w:val="20"/>
          <w:lang w:eastAsia="it-IT"/>
        </w:rPr>
        <w:t>sottoscritta</w:t>
      </w:r>
      <w:r w:rsidR="003D7B8C" w:rsidRPr="008862E4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 digitalmente</w:t>
      </w:r>
      <w:r w:rsidR="0045446D"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, secondo le modalità </w:t>
      </w:r>
      <w:r w:rsidR="0045446D" w:rsidRPr="00E96CCA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previste al par. </w:t>
      </w:r>
      <w:r w:rsidR="00E96CCA" w:rsidRPr="00E96CCA">
        <w:rPr>
          <w:rFonts w:ascii="Century Gothic" w:eastAsia="Times New Roman" w:hAnsi="Century Gothic" w:cs="Arial"/>
          <w:sz w:val="20"/>
          <w:szCs w:val="20"/>
          <w:lang w:eastAsia="it-IT"/>
        </w:rPr>
        <w:t>20</w:t>
      </w:r>
      <w:r w:rsidR="0045446D"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del </w:t>
      </w:r>
      <w:r w:rsidR="00D63657">
        <w:rPr>
          <w:rFonts w:ascii="Century Gothic" w:eastAsia="Times New Roman" w:hAnsi="Century Gothic" w:cs="Arial"/>
          <w:sz w:val="20"/>
          <w:szCs w:val="20"/>
          <w:lang w:eastAsia="it-IT"/>
        </w:rPr>
        <w:t>Capitolato d’oneri</w:t>
      </w:r>
      <w:r w:rsidR="0045446D"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>,</w:t>
      </w:r>
      <w:r w:rsidR="003D7B8C"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  <w:r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dal legale rappresentante </w:t>
      </w:r>
      <w:r w:rsidR="003D7B8C"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dell’operatore economico </w:t>
      </w:r>
      <w:r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concorrente; </w:t>
      </w:r>
    </w:p>
    <w:p w14:paraId="08B24D9D" w14:textId="77777777" w:rsidR="00CC0AD6" w:rsidRPr="0045446D" w:rsidRDefault="00FE3754" w:rsidP="00E94A93">
      <w:pPr>
        <w:spacing w:after="0" w:line="264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nel caso di RTI costituito, dal Legale rappresentante della società mandataria; </w:t>
      </w:r>
    </w:p>
    <w:p w14:paraId="4B2CDA8F" w14:textId="57B62B87" w:rsidR="001E190A" w:rsidRPr="008862E4" w:rsidRDefault="00FE3754" w:rsidP="00E94A93">
      <w:pPr>
        <w:spacing w:after="0" w:line="264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>nel caso di RTI costituendo, dai legali rappresentanti di ciascun operatore economico che partecipa alla procedura in forma congiunta.</w:t>
      </w:r>
    </w:p>
    <w:sectPr w:rsidR="001E190A" w:rsidRPr="008862E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A057" w14:textId="77777777" w:rsidR="00D83CEE" w:rsidRDefault="00D83CEE" w:rsidP="00EF3813">
      <w:pPr>
        <w:spacing w:after="0" w:line="240" w:lineRule="auto"/>
      </w:pPr>
      <w:r>
        <w:separator/>
      </w:r>
    </w:p>
  </w:endnote>
  <w:endnote w:type="continuationSeparator" w:id="0">
    <w:p w14:paraId="64F2F4D4" w14:textId="77777777" w:rsidR="00D83CEE" w:rsidRDefault="00D83CEE" w:rsidP="00EF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409937"/>
      <w:docPartObj>
        <w:docPartGallery w:val="Page Numbers (Bottom of Page)"/>
        <w:docPartUnique/>
      </w:docPartObj>
    </w:sdtPr>
    <w:sdtEndPr/>
    <w:sdtContent>
      <w:p w14:paraId="72406B28" w14:textId="77777777" w:rsidR="00EF3813" w:rsidRDefault="00EF38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341">
          <w:rPr>
            <w:noProof/>
          </w:rPr>
          <w:t>1</w:t>
        </w:r>
        <w:r>
          <w:fldChar w:fldCharType="end"/>
        </w:r>
      </w:p>
    </w:sdtContent>
  </w:sdt>
  <w:p w14:paraId="2C5BE06F" w14:textId="2B1365F9" w:rsidR="00EF3813" w:rsidRDefault="00EF38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868C" w14:textId="77777777" w:rsidR="00D83CEE" w:rsidRDefault="00D83CEE" w:rsidP="00EF3813">
      <w:pPr>
        <w:spacing w:after="0" w:line="240" w:lineRule="auto"/>
      </w:pPr>
      <w:r>
        <w:separator/>
      </w:r>
    </w:p>
  </w:footnote>
  <w:footnote w:type="continuationSeparator" w:id="0">
    <w:p w14:paraId="7015F24C" w14:textId="77777777" w:rsidR="00D83CEE" w:rsidRDefault="00D83CEE" w:rsidP="00EF3813">
      <w:pPr>
        <w:spacing w:after="0" w:line="240" w:lineRule="auto"/>
      </w:pPr>
      <w:r>
        <w:continuationSeparator/>
      </w:r>
    </w:p>
  </w:footnote>
  <w:footnote w:id="1">
    <w:p w14:paraId="3C66EBA3" w14:textId="52CAD626" w:rsidR="00695D80" w:rsidRPr="00AE5524" w:rsidRDefault="00695D80" w:rsidP="00E45F1E">
      <w:pPr>
        <w:pStyle w:val="Testonotaapidipagina"/>
        <w:jc w:val="both"/>
        <w:rPr>
          <w:sz w:val="18"/>
          <w:szCs w:val="18"/>
        </w:rPr>
      </w:pPr>
      <w:r w:rsidRPr="00AE5524">
        <w:rPr>
          <w:rStyle w:val="Rimandonotaapidipagina"/>
          <w:sz w:val="18"/>
          <w:szCs w:val="18"/>
        </w:rPr>
        <w:footnoteRef/>
      </w:r>
      <w:r w:rsidRPr="00AE5524">
        <w:rPr>
          <w:sz w:val="18"/>
          <w:szCs w:val="18"/>
        </w:rPr>
        <w:t xml:space="preserve"> </w:t>
      </w:r>
      <w:r w:rsidR="00F345D8" w:rsidRPr="00E45F1E">
        <w:rPr>
          <w:rFonts w:ascii="Century Gothic" w:hAnsi="Century Gothic"/>
          <w:sz w:val="18"/>
          <w:szCs w:val="18"/>
        </w:rPr>
        <w:t>I costi della manodopera</w:t>
      </w:r>
      <w:r w:rsidR="00AD2BAC" w:rsidRPr="00E45F1E">
        <w:rPr>
          <w:rFonts w:ascii="Century Gothic" w:hAnsi="Century Gothic"/>
          <w:sz w:val="18"/>
          <w:szCs w:val="18"/>
        </w:rPr>
        <w:t xml:space="preserve"> e </w:t>
      </w:r>
      <w:r w:rsidR="00900514" w:rsidRPr="00E45F1E">
        <w:rPr>
          <w:rFonts w:ascii="Century Gothic" w:hAnsi="Century Gothic"/>
          <w:sz w:val="18"/>
          <w:szCs w:val="18"/>
        </w:rPr>
        <w:t xml:space="preserve">i costi </w:t>
      </w:r>
      <w:r w:rsidR="00F345D8" w:rsidRPr="00E45F1E">
        <w:rPr>
          <w:rFonts w:ascii="Century Gothic" w:hAnsi="Century Gothic"/>
          <w:sz w:val="18"/>
          <w:szCs w:val="18"/>
        </w:rPr>
        <w:t xml:space="preserve">aziendali per l’adempimento delle disposizioni in materia di salute e sicurezza sui luoghi di lavoro vengono indicati </w:t>
      </w:r>
      <w:r w:rsidR="00F345D8" w:rsidRPr="00F302D7">
        <w:rPr>
          <w:rFonts w:ascii="Century Gothic" w:hAnsi="Century Gothic"/>
          <w:b/>
          <w:bCs/>
          <w:sz w:val="18"/>
          <w:szCs w:val="18"/>
        </w:rPr>
        <w:t>a pena di esclusione</w:t>
      </w:r>
      <w:r w:rsidR="00F345D8" w:rsidRPr="00E45F1E">
        <w:rPr>
          <w:rFonts w:ascii="Century Gothic" w:hAnsi="Century Gothic"/>
          <w:sz w:val="18"/>
          <w:szCs w:val="18"/>
        </w:rPr>
        <w:t>, eccetto che nelle forniture senza posa in opera e nei servizi di natura intellettuale.</w:t>
      </w:r>
    </w:p>
  </w:footnote>
  <w:footnote w:id="2">
    <w:p w14:paraId="0086629B" w14:textId="0C90C035" w:rsidR="004D4C15" w:rsidRDefault="004D4C15" w:rsidP="004D4C15">
      <w:pPr>
        <w:pStyle w:val="Testonotaapidipagina"/>
        <w:jc w:val="both"/>
      </w:pPr>
      <w:r w:rsidRPr="00CC7A7B">
        <w:rPr>
          <w:rStyle w:val="Rimandonotaapidipagina"/>
        </w:rPr>
        <w:footnoteRef/>
      </w:r>
      <w:r w:rsidRPr="00CC7A7B">
        <w:t xml:space="preserve"> </w:t>
      </w:r>
      <w:r w:rsidRPr="00CC7A7B">
        <w:rPr>
          <w:rFonts w:ascii="Century Gothic" w:hAnsi="Century Gothic"/>
          <w:sz w:val="18"/>
          <w:szCs w:val="18"/>
        </w:rPr>
        <w:t>Tale indicazione si riferisce ai soli servizi operativi garantiti, ai servizi operativi di manutenzione ordinaria (attività di gestione e conduzione, manutenzione ordinaria preventiva e manutenzione ordinaria correttiva sotto franchigia) e alle attività ordinarie di base del Presidio Tecnologico.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5CAC" w14:textId="7CB0D979" w:rsidR="00B24609" w:rsidRDefault="00B24609">
    <w:pPr>
      <w:pStyle w:val="Intestazione"/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2793FD01" wp14:editId="735DE78D">
          <wp:extent cx="944245" cy="944245"/>
          <wp:effectExtent l="0" t="0" r="8255" b="8255"/>
          <wp:docPr id="856381571" name="Immagine 856381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709E"/>
    <w:multiLevelType w:val="hybridMultilevel"/>
    <w:tmpl w:val="3DBA9536"/>
    <w:lvl w:ilvl="0" w:tplc="2FB0C9FC">
      <w:numFmt w:val="bullet"/>
      <w:lvlText w:val="-"/>
      <w:lvlJc w:val="left"/>
      <w:pPr>
        <w:tabs>
          <w:tab w:val="num" w:pos="1041"/>
        </w:tabs>
        <w:ind w:left="1041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3F61265D"/>
    <w:multiLevelType w:val="hybridMultilevel"/>
    <w:tmpl w:val="E332B7BA"/>
    <w:lvl w:ilvl="0" w:tplc="F420095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660140">
    <w:abstractNumId w:val="0"/>
  </w:num>
  <w:num w:numId="2" w16cid:durableId="1859002639">
    <w:abstractNumId w:val="2"/>
  </w:num>
  <w:num w:numId="3" w16cid:durableId="55943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54"/>
    <w:rsid w:val="00001E02"/>
    <w:rsid w:val="00020E76"/>
    <w:rsid w:val="000210E1"/>
    <w:rsid w:val="0002339B"/>
    <w:rsid w:val="00027E58"/>
    <w:rsid w:val="00031B52"/>
    <w:rsid w:val="00032E2B"/>
    <w:rsid w:val="00041706"/>
    <w:rsid w:val="00060EC1"/>
    <w:rsid w:val="000619D1"/>
    <w:rsid w:val="00064759"/>
    <w:rsid w:val="000709AB"/>
    <w:rsid w:val="00072450"/>
    <w:rsid w:val="0008122D"/>
    <w:rsid w:val="00095421"/>
    <w:rsid w:val="000A7341"/>
    <w:rsid w:val="000B6A69"/>
    <w:rsid w:val="000C5356"/>
    <w:rsid w:val="000C63DF"/>
    <w:rsid w:val="000D7078"/>
    <w:rsid w:val="0010010E"/>
    <w:rsid w:val="00115304"/>
    <w:rsid w:val="00132044"/>
    <w:rsid w:val="00134CD2"/>
    <w:rsid w:val="00135C7E"/>
    <w:rsid w:val="00135EAC"/>
    <w:rsid w:val="001417E3"/>
    <w:rsid w:val="001501BB"/>
    <w:rsid w:val="001575A5"/>
    <w:rsid w:val="001607B2"/>
    <w:rsid w:val="00181FE9"/>
    <w:rsid w:val="00184043"/>
    <w:rsid w:val="00193204"/>
    <w:rsid w:val="001A31E8"/>
    <w:rsid w:val="001A3E23"/>
    <w:rsid w:val="001A7BD7"/>
    <w:rsid w:val="001B69FC"/>
    <w:rsid w:val="001C1B64"/>
    <w:rsid w:val="001E190A"/>
    <w:rsid w:val="001E49C3"/>
    <w:rsid w:val="001F0A8B"/>
    <w:rsid w:val="001F43C5"/>
    <w:rsid w:val="00203309"/>
    <w:rsid w:val="002039D8"/>
    <w:rsid w:val="002232E8"/>
    <w:rsid w:val="002362EA"/>
    <w:rsid w:val="00240BCF"/>
    <w:rsid w:val="00285066"/>
    <w:rsid w:val="00291A73"/>
    <w:rsid w:val="002967EF"/>
    <w:rsid w:val="002A378C"/>
    <w:rsid w:val="002A4565"/>
    <w:rsid w:val="002B01FB"/>
    <w:rsid w:val="002B4FC0"/>
    <w:rsid w:val="002C1506"/>
    <w:rsid w:val="002C6D6B"/>
    <w:rsid w:val="002D4E57"/>
    <w:rsid w:val="002D528B"/>
    <w:rsid w:val="002F0264"/>
    <w:rsid w:val="002F3186"/>
    <w:rsid w:val="0030350A"/>
    <w:rsid w:val="00314C35"/>
    <w:rsid w:val="003200F0"/>
    <w:rsid w:val="00342624"/>
    <w:rsid w:val="00347260"/>
    <w:rsid w:val="00360D1F"/>
    <w:rsid w:val="0036395E"/>
    <w:rsid w:val="00376EC2"/>
    <w:rsid w:val="00386A82"/>
    <w:rsid w:val="00386E8C"/>
    <w:rsid w:val="003A1360"/>
    <w:rsid w:val="003B7089"/>
    <w:rsid w:val="003C2F63"/>
    <w:rsid w:val="003D7B8C"/>
    <w:rsid w:val="003D7D26"/>
    <w:rsid w:val="003E01BA"/>
    <w:rsid w:val="003E0300"/>
    <w:rsid w:val="003F019F"/>
    <w:rsid w:val="003F4967"/>
    <w:rsid w:val="004011E9"/>
    <w:rsid w:val="00403E74"/>
    <w:rsid w:val="00412290"/>
    <w:rsid w:val="004123DC"/>
    <w:rsid w:val="00412B1F"/>
    <w:rsid w:val="00435E19"/>
    <w:rsid w:val="00452B13"/>
    <w:rsid w:val="0045446D"/>
    <w:rsid w:val="00466FFD"/>
    <w:rsid w:val="00485B47"/>
    <w:rsid w:val="004901DD"/>
    <w:rsid w:val="004928E4"/>
    <w:rsid w:val="00495226"/>
    <w:rsid w:val="00497DAF"/>
    <w:rsid w:val="004A71C3"/>
    <w:rsid w:val="004B4DEC"/>
    <w:rsid w:val="004B75B2"/>
    <w:rsid w:val="004C0FA2"/>
    <w:rsid w:val="004C17FF"/>
    <w:rsid w:val="004C7523"/>
    <w:rsid w:val="004D128E"/>
    <w:rsid w:val="004D4C15"/>
    <w:rsid w:val="004E3E9F"/>
    <w:rsid w:val="004E788F"/>
    <w:rsid w:val="004F7CB9"/>
    <w:rsid w:val="0050031F"/>
    <w:rsid w:val="00512442"/>
    <w:rsid w:val="00512BDE"/>
    <w:rsid w:val="005142E5"/>
    <w:rsid w:val="00530096"/>
    <w:rsid w:val="0053088B"/>
    <w:rsid w:val="00531341"/>
    <w:rsid w:val="00535B81"/>
    <w:rsid w:val="00535F41"/>
    <w:rsid w:val="00543610"/>
    <w:rsid w:val="0056734A"/>
    <w:rsid w:val="00580BAA"/>
    <w:rsid w:val="005A4792"/>
    <w:rsid w:val="005A5F67"/>
    <w:rsid w:val="005B55C0"/>
    <w:rsid w:val="005B7AAF"/>
    <w:rsid w:val="005C1A75"/>
    <w:rsid w:val="005C62E0"/>
    <w:rsid w:val="005E5B4C"/>
    <w:rsid w:val="005F11B2"/>
    <w:rsid w:val="0060127C"/>
    <w:rsid w:val="00602792"/>
    <w:rsid w:val="00606359"/>
    <w:rsid w:val="0061734D"/>
    <w:rsid w:val="00621128"/>
    <w:rsid w:val="00621B0D"/>
    <w:rsid w:val="0063049E"/>
    <w:rsid w:val="00637A15"/>
    <w:rsid w:val="006449A0"/>
    <w:rsid w:val="006467C3"/>
    <w:rsid w:val="00647448"/>
    <w:rsid w:val="00671000"/>
    <w:rsid w:val="0068098D"/>
    <w:rsid w:val="00682FCA"/>
    <w:rsid w:val="00694642"/>
    <w:rsid w:val="0069584D"/>
    <w:rsid w:val="00695D80"/>
    <w:rsid w:val="006A052D"/>
    <w:rsid w:val="006A4FB8"/>
    <w:rsid w:val="006B190D"/>
    <w:rsid w:val="006C160C"/>
    <w:rsid w:val="006D227B"/>
    <w:rsid w:val="006D3711"/>
    <w:rsid w:val="006D377A"/>
    <w:rsid w:val="006D44D8"/>
    <w:rsid w:val="0070353A"/>
    <w:rsid w:val="0070523B"/>
    <w:rsid w:val="00706DA9"/>
    <w:rsid w:val="007200EB"/>
    <w:rsid w:val="00733D7B"/>
    <w:rsid w:val="0074110C"/>
    <w:rsid w:val="0074477A"/>
    <w:rsid w:val="00746E3C"/>
    <w:rsid w:val="0075703E"/>
    <w:rsid w:val="00763530"/>
    <w:rsid w:val="00785F82"/>
    <w:rsid w:val="007875D5"/>
    <w:rsid w:val="00791118"/>
    <w:rsid w:val="0079498D"/>
    <w:rsid w:val="00797906"/>
    <w:rsid w:val="007A02B4"/>
    <w:rsid w:val="007D5C9B"/>
    <w:rsid w:val="007D71A8"/>
    <w:rsid w:val="007E756F"/>
    <w:rsid w:val="007F526A"/>
    <w:rsid w:val="007F7FB5"/>
    <w:rsid w:val="008116E5"/>
    <w:rsid w:val="00815ACE"/>
    <w:rsid w:val="00821613"/>
    <w:rsid w:val="008243CE"/>
    <w:rsid w:val="00830A26"/>
    <w:rsid w:val="00843220"/>
    <w:rsid w:val="008434EA"/>
    <w:rsid w:val="00844B12"/>
    <w:rsid w:val="008516A9"/>
    <w:rsid w:val="00866C1C"/>
    <w:rsid w:val="0086786C"/>
    <w:rsid w:val="008712BD"/>
    <w:rsid w:val="00875696"/>
    <w:rsid w:val="00876216"/>
    <w:rsid w:val="00880A0C"/>
    <w:rsid w:val="00884C0A"/>
    <w:rsid w:val="008862E4"/>
    <w:rsid w:val="0089180D"/>
    <w:rsid w:val="00894972"/>
    <w:rsid w:val="008A00C6"/>
    <w:rsid w:val="008A24E3"/>
    <w:rsid w:val="008A2EDC"/>
    <w:rsid w:val="008B14B4"/>
    <w:rsid w:val="008B4892"/>
    <w:rsid w:val="008C4CED"/>
    <w:rsid w:val="008E1D0E"/>
    <w:rsid w:val="008F5E08"/>
    <w:rsid w:val="00900514"/>
    <w:rsid w:val="00917CFB"/>
    <w:rsid w:val="0092140E"/>
    <w:rsid w:val="00926595"/>
    <w:rsid w:val="009338C9"/>
    <w:rsid w:val="00934414"/>
    <w:rsid w:val="00940D85"/>
    <w:rsid w:val="009451B8"/>
    <w:rsid w:val="009473A7"/>
    <w:rsid w:val="0096336C"/>
    <w:rsid w:val="009729AC"/>
    <w:rsid w:val="00973DCB"/>
    <w:rsid w:val="00974436"/>
    <w:rsid w:val="00981621"/>
    <w:rsid w:val="00982B08"/>
    <w:rsid w:val="00996F2D"/>
    <w:rsid w:val="00997782"/>
    <w:rsid w:val="009A2D80"/>
    <w:rsid w:val="009A57C9"/>
    <w:rsid w:val="009C01B2"/>
    <w:rsid w:val="009C0B4B"/>
    <w:rsid w:val="009C65BA"/>
    <w:rsid w:val="009C706F"/>
    <w:rsid w:val="009D7C36"/>
    <w:rsid w:val="009F02EF"/>
    <w:rsid w:val="00A004D4"/>
    <w:rsid w:val="00A01996"/>
    <w:rsid w:val="00A06A81"/>
    <w:rsid w:val="00A07D57"/>
    <w:rsid w:val="00A1509D"/>
    <w:rsid w:val="00A15D81"/>
    <w:rsid w:val="00A24C3C"/>
    <w:rsid w:val="00A31364"/>
    <w:rsid w:val="00A500B2"/>
    <w:rsid w:val="00A521EB"/>
    <w:rsid w:val="00A61B8E"/>
    <w:rsid w:val="00A6492F"/>
    <w:rsid w:val="00A66FA2"/>
    <w:rsid w:val="00A91E01"/>
    <w:rsid w:val="00A9420E"/>
    <w:rsid w:val="00A96890"/>
    <w:rsid w:val="00AA2A27"/>
    <w:rsid w:val="00AA3632"/>
    <w:rsid w:val="00AB6513"/>
    <w:rsid w:val="00AC57CD"/>
    <w:rsid w:val="00AD2BAC"/>
    <w:rsid w:val="00AE0E4B"/>
    <w:rsid w:val="00AE5524"/>
    <w:rsid w:val="00AF5F97"/>
    <w:rsid w:val="00AF76CD"/>
    <w:rsid w:val="00B236E6"/>
    <w:rsid w:val="00B24609"/>
    <w:rsid w:val="00B45CF1"/>
    <w:rsid w:val="00B6696C"/>
    <w:rsid w:val="00B73609"/>
    <w:rsid w:val="00B82346"/>
    <w:rsid w:val="00B91E82"/>
    <w:rsid w:val="00B97898"/>
    <w:rsid w:val="00BF7A26"/>
    <w:rsid w:val="00C02FDB"/>
    <w:rsid w:val="00C052F4"/>
    <w:rsid w:val="00C07612"/>
    <w:rsid w:val="00C100D4"/>
    <w:rsid w:val="00C12C70"/>
    <w:rsid w:val="00C13F5F"/>
    <w:rsid w:val="00C209AA"/>
    <w:rsid w:val="00C35EA5"/>
    <w:rsid w:val="00C36D82"/>
    <w:rsid w:val="00C3788A"/>
    <w:rsid w:val="00C46ABB"/>
    <w:rsid w:val="00C64BE6"/>
    <w:rsid w:val="00C877C4"/>
    <w:rsid w:val="00C92CF2"/>
    <w:rsid w:val="00C94778"/>
    <w:rsid w:val="00CB3F04"/>
    <w:rsid w:val="00CC0AD6"/>
    <w:rsid w:val="00CC1C6F"/>
    <w:rsid w:val="00CC7A7B"/>
    <w:rsid w:val="00CD0964"/>
    <w:rsid w:val="00CE6717"/>
    <w:rsid w:val="00CE75AB"/>
    <w:rsid w:val="00CF5156"/>
    <w:rsid w:val="00CF5F10"/>
    <w:rsid w:val="00D160E3"/>
    <w:rsid w:val="00D20C7C"/>
    <w:rsid w:val="00D258D5"/>
    <w:rsid w:val="00D35BC9"/>
    <w:rsid w:val="00D63657"/>
    <w:rsid w:val="00D64C23"/>
    <w:rsid w:val="00D64F8F"/>
    <w:rsid w:val="00D73838"/>
    <w:rsid w:val="00D83CEE"/>
    <w:rsid w:val="00D87C30"/>
    <w:rsid w:val="00DA6FE4"/>
    <w:rsid w:val="00DB5847"/>
    <w:rsid w:val="00DC3284"/>
    <w:rsid w:val="00DC6437"/>
    <w:rsid w:val="00DD15D3"/>
    <w:rsid w:val="00DE616A"/>
    <w:rsid w:val="00DF2BE9"/>
    <w:rsid w:val="00DF6C0A"/>
    <w:rsid w:val="00E03A02"/>
    <w:rsid w:val="00E06146"/>
    <w:rsid w:val="00E06560"/>
    <w:rsid w:val="00E16D98"/>
    <w:rsid w:val="00E25ABA"/>
    <w:rsid w:val="00E338A4"/>
    <w:rsid w:val="00E45F1E"/>
    <w:rsid w:val="00E51C13"/>
    <w:rsid w:val="00E530EE"/>
    <w:rsid w:val="00E63D3E"/>
    <w:rsid w:val="00E841EE"/>
    <w:rsid w:val="00E941CE"/>
    <w:rsid w:val="00E94A93"/>
    <w:rsid w:val="00E96CCA"/>
    <w:rsid w:val="00EB5B1E"/>
    <w:rsid w:val="00EC0462"/>
    <w:rsid w:val="00EC3A77"/>
    <w:rsid w:val="00EC5015"/>
    <w:rsid w:val="00ED5D1F"/>
    <w:rsid w:val="00EE3291"/>
    <w:rsid w:val="00EE6B89"/>
    <w:rsid w:val="00EF31B5"/>
    <w:rsid w:val="00EF3813"/>
    <w:rsid w:val="00F072BC"/>
    <w:rsid w:val="00F302D7"/>
    <w:rsid w:val="00F345D8"/>
    <w:rsid w:val="00F434E7"/>
    <w:rsid w:val="00F4515D"/>
    <w:rsid w:val="00F4728E"/>
    <w:rsid w:val="00F520DC"/>
    <w:rsid w:val="00F525AB"/>
    <w:rsid w:val="00F66245"/>
    <w:rsid w:val="00F763FD"/>
    <w:rsid w:val="00F76C21"/>
    <w:rsid w:val="00F80563"/>
    <w:rsid w:val="00F849AF"/>
    <w:rsid w:val="00FC2273"/>
    <w:rsid w:val="00FE2019"/>
    <w:rsid w:val="00FE3754"/>
    <w:rsid w:val="00FF0338"/>
    <w:rsid w:val="00FF2933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592AA"/>
  <w15:docId w15:val="{8F5C33F1-8C39-4EF8-AF13-36FC995D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5E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unhideWhenUsed/>
    <w:rsid w:val="00D258D5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D258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258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58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58D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8D5"/>
    <w:rPr>
      <w:rFonts w:ascii="Tahoma" w:hAnsi="Tahoma" w:cs="Tahoma"/>
      <w:sz w:val="16"/>
      <w:szCs w:val="1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D258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D258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F3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13"/>
  </w:style>
  <w:style w:type="paragraph" w:styleId="Pidipagina">
    <w:name w:val="footer"/>
    <w:basedOn w:val="Normale"/>
    <w:link w:val="PidipaginaCarattere"/>
    <w:uiPriority w:val="99"/>
    <w:unhideWhenUsed/>
    <w:rsid w:val="00EF3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1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5D8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5D8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5D80"/>
    <w:rPr>
      <w:vertAlign w:val="superscript"/>
    </w:rPr>
  </w:style>
  <w:style w:type="paragraph" w:styleId="Corpodeltesto3">
    <w:name w:val="Body Text 3"/>
    <w:basedOn w:val="Normale"/>
    <w:link w:val="Corpodeltesto3Carattere"/>
    <w:rsid w:val="00A968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96890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47C20-814D-4A60-84DC-F25DE8946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C3DA9-4578-488F-8581-342AE15717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371C7C-6873-48C4-B3DF-3FB2E7332105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4.xml><?xml version="1.0" encoding="utf-8"?>
<ds:datastoreItem xmlns:ds="http://schemas.openxmlformats.org/officeDocument/2006/customXml" ds:itemID="{AEEF7830-8586-48A0-8845-85010A42A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Anna Maria  Glorioso</cp:lastModifiedBy>
  <cp:revision>4</cp:revision>
  <dcterms:created xsi:type="dcterms:W3CDTF">2026-05-18T15:10:00Z</dcterms:created>
  <dcterms:modified xsi:type="dcterms:W3CDTF">2026-05-19T08:36:00Z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