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F6F1C" w14:textId="77777777" w:rsidR="00D13299" w:rsidRDefault="00D13299" w:rsidP="00D13299">
      <w:pPr>
        <w:spacing w:line="276" w:lineRule="auto"/>
        <w:ind w:right="276"/>
        <w:jc w:val="both"/>
        <w:rPr>
          <w:rFonts w:ascii="Century Gothic" w:hAnsi="Century Gothic" w:cs="Poppins"/>
          <w:b/>
          <w:sz w:val="18"/>
          <w:szCs w:val="18"/>
        </w:rPr>
      </w:pPr>
      <w:bookmarkStart w:id="0" w:name="_Toc141705660"/>
    </w:p>
    <w:p w14:paraId="6724AE8F" w14:textId="0F92E85B" w:rsidR="00D13299" w:rsidRDefault="00A50624" w:rsidP="00D13299">
      <w:pPr>
        <w:spacing w:line="276" w:lineRule="auto"/>
        <w:ind w:right="276"/>
        <w:jc w:val="both"/>
        <w:rPr>
          <w:rFonts w:ascii="Century Gothic" w:hAnsi="Century Gothic" w:cs="Poppins"/>
          <w:b/>
          <w:sz w:val="18"/>
          <w:szCs w:val="18"/>
        </w:rPr>
      </w:pPr>
      <w:r>
        <w:rPr>
          <w:rFonts w:ascii="Century Gothic" w:hAnsi="Century Gothic" w:cs="Poppins"/>
          <w:b/>
          <w:sz w:val="18"/>
          <w:szCs w:val="18"/>
        </w:rPr>
        <w:t>Contratto d’appalto per la fornitura</w:t>
      </w:r>
      <w:r w:rsidR="00C2235C">
        <w:rPr>
          <w:rFonts w:ascii="Century Gothic" w:hAnsi="Century Gothic" w:cs="Poppins"/>
          <w:b/>
          <w:sz w:val="18"/>
          <w:szCs w:val="18"/>
        </w:rPr>
        <w:t xml:space="preserve"> </w:t>
      </w:r>
      <w:r w:rsidR="00C2235C" w:rsidRPr="00C2235C">
        <w:rPr>
          <w:rFonts w:ascii="Century Gothic" w:hAnsi="Century Gothic" w:cs="Poppins"/>
          <w:b/>
          <w:sz w:val="18"/>
          <w:szCs w:val="18"/>
        </w:rPr>
        <w:t>di prodotti per espansione NAS QNAP</w:t>
      </w:r>
    </w:p>
    <w:p w14:paraId="771670DB" w14:textId="77777777" w:rsidR="00D13299" w:rsidRDefault="00D13299" w:rsidP="00D13299">
      <w:pPr>
        <w:spacing w:line="276" w:lineRule="auto"/>
        <w:ind w:right="276"/>
        <w:jc w:val="both"/>
        <w:rPr>
          <w:rFonts w:ascii="Century Gothic" w:hAnsi="Century Gothic" w:cs="Poppins"/>
          <w:b/>
          <w:sz w:val="18"/>
          <w:szCs w:val="18"/>
        </w:rPr>
      </w:pPr>
    </w:p>
    <w:p w14:paraId="78E51596" w14:textId="20152B23" w:rsidR="00F66CED" w:rsidRPr="00F66CED" w:rsidRDefault="00F66CED" w:rsidP="00F66CED">
      <w:pPr>
        <w:spacing w:line="276" w:lineRule="auto"/>
        <w:ind w:right="276"/>
        <w:jc w:val="center"/>
        <w:rPr>
          <w:rFonts w:ascii="Century Gothic" w:hAnsi="Century Gothic" w:cs="Poppins"/>
          <w:b/>
          <w:sz w:val="18"/>
          <w:szCs w:val="18"/>
        </w:rPr>
      </w:pPr>
      <w:r w:rsidRPr="00F66CED">
        <w:rPr>
          <w:rFonts w:ascii="Century Gothic" w:hAnsi="Century Gothic" w:cs="Poppins"/>
          <w:b/>
          <w:sz w:val="18"/>
          <w:szCs w:val="18"/>
        </w:rPr>
        <w:t>TRA</w:t>
      </w:r>
    </w:p>
    <w:p w14:paraId="077A169A" w14:textId="77777777" w:rsidR="00F66CED" w:rsidRPr="00F66CED" w:rsidRDefault="00F66CED" w:rsidP="00F66CED">
      <w:pPr>
        <w:spacing w:line="276" w:lineRule="auto"/>
        <w:ind w:right="276"/>
        <w:jc w:val="both"/>
        <w:rPr>
          <w:rFonts w:ascii="Century Gothic" w:hAnsi="Century Gothic" w:cs="Poppins"/>
          <w:sz w:val="18"/>
          <w:szCs w:val="18"/>
        </w:rPr>
      </w:pPr>
    </w:p>
    <w:p w14:paraId="71C1D634" w14:textId="7D0D1832" w:rsidR="00F66CED" w:rsidRPr="00F66CED" w:rsidRDefault="00F66CED" w:rsidP="00F66CED">
      <w:pPr>
        <w:spacing w:line="276" w:lineRule="auto"/>
        <w:ind w:right="276"/>
        <w:jc w:val="both"/>
        <w:rPr>
          <w:rFonts w:ascii="Century Gothic" w:hAnsi="Century Gothic" w:cs="Poppins"/>
          <w:sz w:val="18"/>
          <w:szCs w:val="18"/>
        </w:rPr>
      </w:pPr>
      <w:r w:rsidRPr="00F66CED">
        <w:rPr>
          <w:rFonts w:ascii="Century Gothic" w:hAnsi="Century Gothic" w:cs="Poppins"/>
          <w:sz w:val="18"/>
          <w:szCs w:val="18"/>
        </w:rPr>
        <w:t>Il Politecnico di Torino, di seguito nominato per brevità anche “Amministrazione Contraente”, con sede in Corso Duca degli Abruzzi n. 24, Partita IVA 00518460019, rappresentata dal Dott. Mauro Cecchi, in qualità di Responsabile dell’Area Approvvigionamenti, Gare e Contratti Pubblici, delegato ai fini della sottoscrizione del presente Atto con Decreto del Direttore Generale n. 149 del 23.01.2023, domiciliato ai fini del presente Atto presso la sede del Politecnico di Torino, C.so Duca degli Abruzzi, 24 – 10129 Torino</w:t>
      </w:r>
    </w:p>
    <w:p w14:paraId="7A6637C9" w14:textId="77777777" w:rsidR="00F66CED" w:rsidRPr="00F66CED" w:rsidRDefault="00F66CED" w:rsidP="00F66CED">
      <w:pPr>
        <w:spacing w:line="276" w:lineRule="auto"/>
        <w:ind w:right="276"/>
        <w:jc w:val="both"/>
        <w:rPr>
          <w:rFonts w:ascii="Century Gothic" w:hAnsi="Century Gothic" w:cs="Poppins"/>
          <w:sz w:val="18"/>
          <w:szCs w:val="18"/>
        </w:rPr>
      </w:pPr>
    </w:p>
    <w:p w14:paraId="344374F0" w14:textId="6C5B42F3" w:rsidR="00F66CED" w:rsidRPr="00F66CED" w:rsidRDefault="00F66CED" w:rsidP="00F66CED">
      <w:pPr>
        <w:spacing w:line="276" w:lineRule="auto"/>
        <w:ind w:right="276"/>
        <w:jc w:val="center"/>
        <w:rPr>
          <w:rFonts w:ascii="Century Gothic" w:hAnsi="Century Gothic" w:cs="Poppins"/>
          <w:b/>
          <w:sz w:val="18"/>
          <w:szCs w:val="18"/>
        </w:rPr>
      </w:pPr>
      <w:r w:rsidRPr="00F66CED">
        <w:rPr>
          <w:rFonts w:ascii="Century Gothic" w:hAnsi="Century Gothic" w:cs="Poppins"/>
          <w:b/>
          <w:sz w:val="18"/>
          <w:szCs w:val="18"/>
        </w:rPr>
        <w:t>E</w:t>
      </w:r>
    </w:p>
    <w:p w14:paraId="042464EF" w14:textId="77777777" w:rsidR="00F66CED" w:rsidRPr="00F66CED" w:rsidRDefault="00F66CED" w:rsidP="00F66CED">
      <w:pPr>
        <w:spacing w:line="276" w:lineRule="auto"/>
        <w:ind w:right="276"/>
        <w:jc w:val="both"/>
        <w:rPr>
          <w:rFonts w:ascii="Century Gothic" w:hAnsi="Century Gothic" w:cs="Poppins"/>
          <w:sz w:val="18"/>
          <w:szCs w:val="18"/>
        </w:rPr>
      </w:pPr>
    </w:p>
    <w:p w14:paraId="1AE9F255" w14:textId="77777777" w:rsidR="00F66CED" w:rsidRPr="00F66CED" w:rsidRDefault="00F66CED" w:rsidP="00F66CED">
      <w:pPr>
        <w:spacing w:line="276" w:lineRule="auto"/>
        <w:ind w:right="276"/>
        <w:jc w:val="both"/>
        <w:rPr>
          <w:rFonts w:ascii="Century Gothic" w:hAnsi="Century Gothic" w:cs="Poppins"/>
          <w:sz w:val="18"/>
          <w:szCs w:val="18"/>
        </w:rPr>
      </w:pPr>
      <w:r w:rsidRPr="00F66CED">
        <w:rPr>
          <w:rFonts w:ascii="Century Gothic" w:hAnsi="Century Gothic" w:cs="Poppins"/>
          <w:sz w:val="18"/>
          <w:szCs w:val="18"/>
        </w:rPr>
        <w:t>Il sig. ______ nato a ______ il _____ , residente in ______, nella sua qualità e in veste di Legale Rappresentante della società _______ con sede legale a __________, Codice Fiscale _________ e Partita IVA __________ iscritta nel registro delle imprese presso ______________ di seguito denominato anche “Affidatario” e congiuntamente denominate le “Parti”</w:t>
      </w:r>
    </w:p>
    <w:p w14:paraId="1C0263E0" w14:textId="77777777" w:rsidR="00F66CED" w:rsidRPr="00F66CED" w:rsidRDefault="00F66CED" w:rsidP="00F66CED">
      <w:pPr>
        <w:spacing w:line="276" w:lineRule="auto"/>
        <w:ind w:right="276"/>
        <w:jc w:val="both"/>
        <w:rPr>
          <w:rFonts w:ascii="Century Gothic" w:hAnsi="Century Gothic" w:cs="Poppins"/>
          <w:sz w:val="18"/>
          <w:szCs w:val="18"/>
        </w:rPr>
      </w:pPr>
    </w:p>
    <w:p w14:paraId="22BE364F" w14:textId="77777777" w:rsidR="00F66CED" w:rsidRPr="00F66CED" w:rsidRDefault="00F66CED" w:rsidP="00F66CED">
      <w:pPr>
        <w:spacing w:line="276" w:lineRule="auto"/>
        <w:ind w:right="276"/>
        <w:jc w:val="center"/>
        <w:rPr>
          <w:rFonts w:ascii="Century Gothic" w:hAnsi="Century Gothic" w:cs="Poppins"/>
          <w:b/>
          <w:sz w:val="18"/>
          <w:szCs w:val="18"/>
        </w:rPr>
      </w:pPr>
      <w:r w:rsidRPr="00F66CED">
        <w:rPr>
          <w:rFonts w:ascii="Century Gothic" w:hAnsi="Century Gothic" w:cs="Poppins"/>
          <w:b/>
          <w:sz w:val="18"/>
          <w:szCs w:val="18"/>
        </w:rPr>
        <w:t>Premesso che</w:t>
      </w:r>
    </w:p>
    <w:p w14:paraId="7636356F" w14:textId="77777777" w:rsidR="00F66CED" w:rsidRPr="00F66CED" w:rsidRDefault="00F66CED" w:rsidP="00F66CED">
      <w:pPr>
        <w:spacing w:line="276" w:lineRule="auto"/>
        <w:ind w:right="276"/>
        <w:jc w:val="both"/>
        <w:rPr>
          <w:rFonts w:ascii="Century Gothic" w:hAnsi="Century Gothic" w:cs="Poppins"/>
          <w:sz w:val="18"/>
          <w:szCs w:val="18"/>
        </w:rPr>
      </w:pPr>
    </w:p>
    <w:p w14:paraId="3B4587EE" w14:textId="53F5E982" w:rsidR="00F66CED" w:rsidRPr="00D03BEE" w:rsidRDefault="00F66CED" w:rsidP="00F66CED">
      <w:pPr>
        <w:numPr>
          <w:ilvl w:val="0"/>
          <w:numId w:val="5"/>
        </w:numPr>
        <w:spacing w:line="276" w:lineRule="auto"/>
        <w:ind w:right="276"/>
        <w:jc w:val="both"/>
        <w:rPr>
          <w:rFonts w:ascii="Century Gothic" w:hAnsi="Century Gothic" w:cs="Poppins"/>
          <w:color w:val="auto"/>
          <w:sz w:val="18"/>
          <w:szCs w:val="18"/>
        </w:rPr>
      </w:pPr>
      <w:r w:rsidRPr="00F66CED">
        <w:rPr>
          <w:rFonts w:ascii="Century Gothic" w:hAnsi="Century Gothic" w:cs="Poppins"/>
          <w:color w:val="auto"/>
          <w:sz w:val="18"/>
          <w:szCs w:val="18"/>
        </w:rPr>
        <w:t xml:space="preserve">con Decreto del Direttore Generale n. </w:t>
      </w:r>
      <w:r w:rsidR="00DB32E9">
        <w:rPr>
          <w:rFonts w:ascii="Century Gothic" w:hAnsi="Century Gothic" w:cs="Poppins"/>
          <w:color w:val="auto"/>
          <w:sz w:val="18"/>
          <w:szCs w:val="18"/>
        </w:rPr>
        <w:t>890</w:t>
      </w:r>
      <w:r w:rsidRPr="00F66CED">
        <w:rPr>
          <w:rFonts w:ascii="Century Gothic" w:hAnsi="Century Gothic" w:cs="Poppins"/>
          <w:color w:val="auto"/>
          <w:sz w:val="18"/>
          <w:szCs w:val="18"/>
        </w:rPr>
        <w:t xml:space="preserve"> del </w:t>
      </w:r>
      <w:r w:rsidR="00DB32E9">
        <w:rPr>
          <w:rFonts w:ascii="Century Gothic" w:hAnsi="Century Gothic" w:cs="Poppins"/>
          <w:color w:val="auto"/>
          <w:sz w:val="18"/>
          <w:szCs w:val="18"/>
        </w:rPr>
        <w:t>18</w:t>
      </w:r>
      <w:r w:rsidRPr="00F66CED">
        <w:rPr>
          <w:rFonts w:ascii="Century Gothic" w:hAnsi="Century Gothic" w:cs="Poppins"/>
          <w:color w:val="auto"/>
          <w:sz w:val="18"/>
          <w:szCs w:val="18"/>
        </w:rPr>
        <w:t>.</w:t>
      </w:r>
      <w:r w:rsidR="00DB32E9">
        <w:rPr>
          <w:rFonts w:ascii="Century Gothic" w:hAnsi="Century Gothic" w:cs="Poppins"/>
          <w:color w:val="auto"/>
          <w:sz w:val="18"/>
          <w:szCs w:val="18"/>
        </w:rPr>
        <w:t>03</w:t>
      </w:r>
      <w:r w:rsidRPr="00F66CED">
        <w:rPr>
          <w:rFonts w:ascii="Century Gothic" w:hAnsi="Century Gothic" w:cs="Poppins"/>
          <w:color w:val="auto"/>
          <w:sz w:val="18"/>
          <w:szCs w:val="18"/>
        </w:rPr>
        <w:t>.202</w:t>
      </w:r>
      <w:r w:rsidR="00EA3687">
        <w:rPr>
          <w:rFonts w:ascii="Century Gothic" w:hAnsi="Century Gothic" w:cs="Poppins"/>
          <w:color w:val="auto"/>
          <w:sz w:val="18"/>
          <w:szCs w:val="18"/>
        </w:rPr>
        <w:t>4</w:t>
      </w:r>
      <w:r w:rsidRPr="00F66CED">
        <w:rPr>
          <w:rFonts w:ascii="Century Gothic" w:hAnsi="Century Gothic" w:cs="Poppins"/>
          <w:color w:val="auto"/>
          <w:sz w:val="18"/>
          <w:szCs w:val="18"/>
        </w:rPr>
        <w:t>, è stata indetta</w:t>
      </w:r>
      <w:r w:rsidR="00BA5910">
        <w:rPr>
          <w:rFonts w:ascii="Century Gothic" w:hAnsi="Century Gothic" w:cs="Poppins"/>
          <w:color w:val="auto"/>
          <w:sz w:val="18"/>
          <w:szCs w:val="18"/>
        </w:rPr>
        <w:t xml:space="preserve"> </w:t>
      </w:r>
      <w:r w:rsidRPr="00D03BEE">
        <w:rPr>
          <w:rFonts w:ascii="Century Gothic" w:hAnsi="Century Gothic" w:cs="Poppins"/>
          <w:color w:val="auto"/>
          <w:sz w:val="18"/>
          <w:szCs w:val="18"/>
        </w:rPr>
        <w:t>la trattativa per l’affidamento diretto, ai sensi dell’art. 50, c. 1, lett. b) del D. Lgs 36/2023</w:t>
      </w:r>
      <w:r w:rsidR="001C69F1" w:rsidRPr="00D03BEE">
        <w:rPr>
          <w:rFonts w:ascii="Century Gothic" w:hAnsi="Century Gothic" w:cs="Poppins"/>
          <w:color w:val="auto"/>
          <w:sz w:val="18"/>
          <w:szCs w:val="18"/>
        </w:rPr>
        <w:t xml:space="preserve"> </w:t>
      </w:r>
      <w:r w:rsidRPr="00D03BEE">
        <w:rPr>
          <w:rFonts w:ascii="Century Gothic" w:hAnsi="Century Gothic" w:cs="Poppins"/>
          <w:color w:val="auto"/>
          <w:sz w:val="18"/>
          <w:szCs w:val="18"/>
        </w:rPr>
        <w:t>per la fornitura</w:t>
      </w:r>
      <w:r w:rsidR="00EA3687" w:rsidRPr="00D03BEE">
        <w:rPr>
          <w:rFonts w:ascii="Century Gothic" w:hAnsi="Century Gothic" w:cs="Poppins"/>
          <w:color w:val="auto"/>
          <w:sz w:val="18"/>
          <w:szCs w:val="18"/>
        </w:rPr>
        <w:t xml:space="preserve"> di prodotti per espansione NAS QNAP</w:t>
      </w:r>
      <w:r w:rsidRPr="00D03BEE">
        <w:rPr>
          <w:rFonts w:ascii="Century Gothic" w:hAnsi="Century Gothic" w:cs="Poppins"/>
          <w:color w:val="auto"/>
          <w:sz w:val="18"/>
          <w:szCs w:val="18"/>
        </w:rPr>
        <w:t>;</w:t>
      </w:r>
    </w:p>
    <w:p w14:paraId="757C803D" w14:textId="35501755" w:rsidR="00F66CED" w:rsidRPr="00F66CED" w:rsidRDefault="00F66CED" w:rsidP="00BA5910">
      <w:pPr>
        <w:numPr>
          <w:ilvl w:val="0"/>
          <w:numId w:val="5"/>
        </w:numPr>
        <w:spacing w:line="276" w:lineRule="auto"/>
        <w:ind w:right="276"/>
        <w:jc w:val="both"/>
        <w:rPr>
          <w:rFonts w:ascii="Century Gothic" w:hAnsi="Century Gothic" w:cs="Poppins"/>
          <w:color w:val="auto"/>
          <w:sz w:val="18"/>
          <w:szCs w:val="18"/>
        </w:rPr>
      </w:pPr>
      <w:r w:rsidRPr="00F66CED">
        <w:rPr>
          <w:rFonts w:ascii="Century Gothic" w:hAnsi="Century Gothic" w:cs="Poppins"/>
          <w:color w:val="auto"/>
          <w:sz w:val="18"/>
          <w:szCs w:val="18"/>
        </w:rPr>
        <w:t>attraverso la piattaforma de</w:t>
      </w:r>
      <w:r w:rsidRPr="00D03BEE">
        <w:rPr>
          <w:rFonts w:ascii="Century Gothic" w:hAnsi="Century Gothic" w:cs="Poppins"/>
          <w:color w:val="auto"/>
          <w:sz w:val="18"/>
          <w:szCs w:val="18"/>
        </w:rPr>
        <w:t xml:space="preserve">l </w:t>
      </w:r>
      <w:proofErr w:type="spellStart"/>
      <w:r w:rsidRPr="00D03BEE">
        <w:rPr>
          <w:rFonts w:ascii="Century Gothic" w:hAnsi="Century Gothic" w:cs="Poppins"/>
          <w:color w:val="auto"/>
          <w:sz w:val="18"/>
          <w:szCs w:val="18"/>
        </w:rPr>
        <w:t>MePA</w:t>
      </w:r>
      <w:proofErr w:type="spellEnd"/>
      <w:r w:rsidR="00BA5910" w:rsidRPr="00D03BEE">
        <w:rPr>
          <w:rFonts w:ascii="Century Gothic" w:hAnsi="Century Gothic" w:cs="Poppins"/>
          <w:color w:val="auto"/>
          <w:sz w:val="18"/>
          <w:szCs w:val="18"/>
        </w:rPr>
        <w:t xml:space="preserve"> </w:t>
      </w:r>
      <w:r w:rsidRPr="00D03BEE">
        <w:rPr>
          <w:rFonts w:ascii="Century Gothic" w:hAnsi="Century Gothic" w:cs="Poppins"/>
          <w:color w:val="auto"/>
          <w:sz w:val="18"/>
          <w:szCs w:val="18"/>
        </w:rPr>
        <w:t>med</w:t>
      </w:r>
      <w:r w:rsidRPr="00F66CED">
        <w:rPr>
          <w:rFonts w:ascii="Century Gothic" w:hAnsi="Century Gothic" w:cs="Poppins"/>
          <w:color w:val="auto"/>
          <w:sz w:val="18"/>
          <w:szCs w:val="18"/>
        </w:rPr>
        <w:t xml:space="preserve">iante </w:t>
      </w:r>
      <w:r w:rsidRPr="00D03BEE">
        <w:rPr>
          <w:rFonts w:ascii="Century Gothic" w:hAnsi="Century Gothic" w:cs="Poppins"/>
          <w:color w:val="auto"/>
          <w:sz w:val="18"/>
          <w:szCs w:val="18"/>
        </w:rPr>
        <w:t xml:space="preserve">RDO n. </w:t>
      </w:r>
      <w:r w:rsidR="001C69F1" w:rsidRPr="00D03BEE">
        <w:rPr>
          <w:rFonts w:ascii="Century Gothic" w:hAnsi="Century Gothic" w:cs="Poppins"/>
          <w:color w:val="auto"/>
          <w:sz w:val="18"/>
          <w:szCs w:val="18"/>
        </w:rPr>
        <w:t>________</w:t>
      </w:r>
      <w:r w:rsidRPr="00D03BEE">
        <w:rPr>
          <w:rFonts w:ascii="Century Gothic" w:hAnsi="Century Gothic" w:cs="Poppins"/>
          <w:color w:val="auto"/>
          <w:sz w:val="18"/>
          <w:szCs w:val="18"/>
        </w:rPr>
        <w:t xml:space="preserve"> del </w:t>
      </w:r>
      <w:r w:rsidR="001C69F1" w:rsidRPr="00D03BEE">
        <w:rPr>
          <w:rFonts w:ascii="Century Gothic" w:hAnsi="Century Gothic" w:cs="Poppins"/>
          <w:color w:val="auto"/>
          <w:sz w:val="18"/>
          <w:szCs w:val="18"/>
        </w:rPr>
        <w:t>________</w:t>
      </w:r>
      <w:r w:rsidRPr="00F66CED">
        <w:rPr>
          <w:rFonts w:ascii="Century Gothic" w:hAnsi="Century Gothic" w:cs="Poppins"/>
          <w:color w:val="auto"/>
          <w:sz w:val="18"/>
          <w:szCs w:val="18"/>
        </w:rPr>
        <w:t xml:space="preserve"> bando </w:t>
      </w:r>
      <w:r w:rsidRPr="00D03BEE">
        <w:rPr>
          <w:rFonts w:ascii="Century Gothic" w:hAnsi="Century Gothic" w:cs="Poppins"/>
          <w:color w:val="auto"/>
          <w:sz w:val="18"/>
          <w:szCs w:val="18"/>
        </w:rPr>
        <w:t>“Beni” categoria “</w:t>
      </w:r>
      <w:r w:rsidR="00EA3687" w:rsidRPr="00D03BEE">
        <w:rPr>
          <w:rFonts w:ascii="Century Gothic" w:hAnsi="Century Gothic" w:cs="Poppins"/>
          <w:color w:val="auto"/>
          <w:sz w:val="18"/>
          <w:szCs w:val="18"/>
        </w:rPr>
        <w:t>Storage</w:t>
      </w:r>
      <w:r w:rsidRPr="00D03BEE">
        <w:rPr>
          <w:rFonts w:ascii="Century Gothic" w:hAnsi="Century Gothic" w:cs="Poppins"/>
          <w:color w:val="auto"/>
          <w:sz w:val="18"/>
          <w:szCs w:val="18"/>
        </w:rPr>
        <w:t>”, si è dato avvi</w:t>
      </w:r>
      <w:r w:rsidRPr="00F66CED">
        <w:rPr>
          <w:rFonts w:ascii="Century Gothic" w:hAnsi="Century Gothic" w:cs="Poppins"/>
          <w:color w:val="auto"/>
          <w:sz w:val="18"/>
          <w:szCs w:val="18"/>
        </w:rPr>
        <w:t>o alla trattativa, contraddistinta da</w:t>
      </w:r>
      <w:r w:rsidR="00EA3687">
        <w:rPr>
          <w:rFonts w:ascii="Century Gothic" w:hAnsi="Century Gothic" w:cs="Poppins"/>
          <w:color w:val="auto"/>
          <w:sz w:val="18"/>
          <w:szCs w:val="18"/>
        </w:rPr>
        <w:t>l</w:t>
      </w:r>
      <w:r w:rsidRPr="00F66CED">
        <w:rPr>
          <w:rFonts w:ascii="Century Gothic" w:hAnsi="Century Gothic" w:cs="Poppins"/>
          <w:color w:val="auto"/>
          <w:sz w:val="18"/>
          <w:szCs w:val="18"/>
        </w:rPr>
        <w:t xml:space="preserve"> seguent</w:t>
      </w:r>
      <w:r w:rsidR="00EA3687">
        <w:rPr>
          <w:rFonts w:ascii="Century Gothic" w:hAnsi="Century Gothic" w:cs="Poppins"/>
          <w:color w:val="auto"/>
          <w:sz w:val="18"/>
          <w:szCs w:val="18"/>
        </w:rPr>
        <w:t>e</w:t>
      </w:r>
      <w:r w:rsidRPr="00F66CED">
        <w:rPr>
          <w:rFonts w:ascii="Century Gothic" w:hAnsi="Century Gothic" w:cs="Poppins"/>
          <w:color w:val="auto"/>
          <w:sz w:val="18"/>
          <w:szCs w:val="18"/>
        </w:rPr>
        <w:t xml:space="preserve"> codic</w:t>
      </w:r>
      <w:r w:rsidR="00EA3687" w:rsidRPr="00D03BEE">
        <w:rPr>
          <w:rFonts w:ascii="Century Gothic" w:hAnsi="Century Gothic" w:cs="Poppins"/>
          <w:color w:val="auto"/>
          <w:sz w:val="18"/>
          <w:szCs w:val="18"/>
        </w:rPr>
        <w:t>e</w:t>
      </w:r>
      <w:r w:rsidRPr="00D03BEE">
        <w:rPr>
          <w:rFonts w:ascii="Century Gothic" w:hAnsi="Century Gothic" w:cs="Poppins"/>
          <w:color w:val="auto"/>
          <w:sz w:val="18"/>
          <w:szCs w:val="18"/>
        </w:rPr>
        <w:t xml:space="preserve"> CIG _____;</w:t>
      </w:r>
    </w:p>
    <w:p w14:paraId="6096C561" w14:textId="2934C353" w:rsidR="00F66CED" w:rsidRPr="005B4D28" w:rsidRDefault="00F66CED" w:rsidP="00F66CED">
      <w:pPr>
        <w:numPr>
          <w:ilvl w:val="0"/>
          <w:numId w:val="5"/>
        </w:numPr>
        <w:spacing w:line="276" w:lineRule="auto"/>
        <w:ind w:right="276"/>
        <w:jc w:val="both"/>
        <w:rPr>
          <w:rFonts w:ascii="Century Gothic" w:hAnsi="Century Gothic" w:cs="Poppins"/>
          <w:color w:val="auto"/>
          <w:sz w:val="18"/>
          <w:szCs w:val="18"/>
        </w:rPr>
      </w:pPr>
      <w:r w:rsidRPr="00F66CED">
        <w:rPr>
          <w:rFonts w:ascii="Century Gothic" w:hAnsi="Century Gothic" w:cs="Poppins"/>
          <w:color w:val="auto"/>
          <w:sz w:val="18"/>
          <w:szCs w:val="18"/>
        </w:rPr>
        <w:t xml:space="preserve">con Decreto del Direttore </w:t>
      </w:r>
      <w:r w:rsidRPr="005B4D28">
        <w:rPr>
          <w:rFonts w:ascii="Century Gothic" w:hAnsi="Century Gothic" w:cs="Poppins"/>
          <w:color w:val="auto"/>
          <w:sz w:val="18"/>
          <w:szCs w:val="18"/>
        </w:rPr>
        <w:t>Generale n. _____ del ________, risultando comprovati in capo all’affidatario i requisiti richiesti ai fini della partecipazione, è stata dichiarata l’aggiudicazione efficace in favore della società _______</w:t>
      </w:r>
      <w:r w:rsidR="005B4D28">
        <w:rPr>
          <w:rFonts w:ascii="Century Gothic" w:hAnsi="Century Gothic" w:cs="Poppins"/>
          <w:color w:val="auto"/>
          <w:sz w:val="18"/>
          <w:szCs w:val="18"/>
        </w:rPr>
        <w:t>.</w:t>
      </w:r>
    </w:p>
    <w:p w14:paraId="131F1739" w14:textId="77777777" w:rsidR="00F66CED" w:rsidRPr="00F66CED" w:rsidRDefault="00F66CED" w:rsidP="00F66CED">
      <w:pPr>
        <w:spacing w:line="276" w:lineRule="auto"/>
        <w:ind w:right="276"/>
        <w:jc w:val="both"/>
        <w:rPr>
          <w:rFonts w:ascii="Century Gothic" w:hAnsi="Century Gothic" w:cs="Poppins"/>
          <w:sz w:val="18"/>
          <w:szCs w:val="18"/>
        </w:rPr>
      </w:pPr>
    </w:p>
    <w:p w14:paraId="2ACA9849" w14:textId="77777777" w:rsidR="00F66CED" w:rsidRPr="00F66CED" w:rsidRDefault="00F66CED" w:rsidP="00F66CED">
      <w:pPr>
        <w:spacing w:line="276" w:lineRule="auto"/>
        <w:ind w:right="276"/>
        <w:jc w:val="both"/>
        <w:rPr>
          <w:rFonts w:ascii="Century Gothic" w:hAnsi="Century Gothic" w:cs="Poppins"/>
          <w:sz w:val="18"/>
          <w:szCs w:val="18"/>
        </w:rPr>
      </w:pPr>
      <w:r w:rsidRPr="00F66CED">
        <w:rPr>
          <w:rFonts w:ascii="Century Gothic" w:hAnsi="Century Gothic" w:cs="Poppins"/>
          <w:sz w:val="18"/>
          <w:szCs w:val="18"/>
        </w:rPr>
        <w:t>Tutto ciò premesso e ratificato con l’intesa che la narrativa che precede debba formare parte integrante e sostanziale del presente Atto, tra le parti, nelle rispettive qualità</w:t>
      </w:r>
    </w:p>
    <w:p w14:paraId="3940F34C" w14:textId="77777777" w:rsidR="00F66CED" w:rsidRPr="00F66CED" w:rsidRDefault="00F66CED" w:rsidP="00F66CED">
      <w:pPr>
        <w:spacing w:line="276" w:lineRule="auto"/>
        <w:ind w:right="276"/>
        <w:jc w:val="both"/>
        <w:rPr>
          <w:rFonts w:ascii="Century Gothic" w:hAnsi="Century Gothic" w:cs="Poppins"/>
          <w:sz w:val="18"/>
          <w:szCs w:val="18"/>
        </w:rPr>
      </w:pPr>
    </w:p>
    <w:p w14:paraId="0BC28F17" w14:textId="77777777" w:rsidR="00F66CED" w:rsidRPr="00F66CED" w:rsidRDefault="00F66CED" w:rsidP="00F66CED">
      <w:pPr>
        <w:spacing w:line="276" w:lineRule="auto"/>
        <w:ind w:right="276"/>
        <w:jc w:val="both"/>
        <w:rPr>
          <w:rFonts w:ascii="Century Gothic" w:hAnsi="Century Gothic" w:cs="Poppins"/>
          <w:sz w:val="18"/>
          <w:szCs w:val="18"/>
        </w:rPr>
      </w:pPr>
    </w:p>
    <w:p w14:paraId="72D86FC7" w14:textId="7A528CBB" w:rsidR="00F66CED" w:rsidRPr="00F66CED" w:rsidRDefault="00F66CED" w:rsidP="00F66CED">
      <w:pPr>
        <w:pStyle w:val="Titolo1liv1"/>
        <w:numPr>
          <w:ilvl w:val="0"/>
          <w:numId w:val="0"/>
        </w:numPr>
        <w:spacing w:line="276" w:lineRule="auto"/>
        <w:ind w:left="360" w:right="276" w:hanging="360"/>
        <w:jc w:val="center"/>
        <w:rPr>
          <w:sz w:val="18"/>
          <w:szCs w:val="18"/>
        </w:rPr>
      </w:pPr>
      <w:r w:rsidRPr="00F66CED">
        <w:rPr>
          <w:sz w:val="18"/>
          <w:szCs w:val="18"/>
        </w:rPr>
        <w:t>SI CONVIENE E SI STIPULA QUANTO SEGUE</w:t>
      </w:r>
    </w:p>
    <w:p w14:paraId="4BEDEAE7" w14:textId="7642C5A0" w:rsidR="00F66CED" w:rsidRPr="00F66CED" w:rsidRDefault="00F66CED" w:rsidP="00F66CED">
      <w:pPr>
        <w:pStyle w:val="Titolo1liv1"/>
        <w:numPr>
          <w:ilvl w:val="0"/>
          <w:numId w:val="0"/>
        </w:numPr>
        <w:spacing w:line="276" w:lineRule="auto"/>
        <w:ind w:left="360" w:right="276" w:hanging="360"/>
        <w:jc w:val="center"/>
        <w:rPr>
          <w:sz w:val="18"/>
          <w:szCs w:val="18"/>
        </w:rPr>
      </w:pPr>
    </w:p>
    <w:p w14:paraId="6D9A0355" w14:textId="77777777" w:rsidR="00F66CED" w:rsidRPr="00EA3687" w:rsidRDefault="00F66CED" w:rsidP="00F66CED">
      <w:pPr>
        <w:pStyle w:val="Titolo1liv1"/>
      </w:pPr>
      <w:r w:rsidRPr="00EA3687">
        <w:t>Oggetto</w:t>
      </w:r>
    </w:p>
    <w:p w14:paraId="487EB642" w14:textId="7B9F3B06" w:rsidR="00F66CED" w:rsidRPr="00EA3687" w:rsidRDefault="00F66CED" w:rsidP="00F66CED">
      <w:pPr>
        <w:spacing w:line="276" w:lineRule="auto"/>
        <w:ind w:right="276"/>
        <w:jc w:val="both"/>
        <w:rPr>
          <w:rFonts w:ascii="Century Gothic" w:hAnsi="Century Gothic" w:cs="Poppins"/>
          <w:sz w:val="18"/>
          <w:szCs w:val="18"/>
        </w:rPr>
      </w:pPr>
      <w:r w:rsidRPr="00EA3687">
        <w:rPr>
          <w:rFonts w:ascii="Century Gothic" w:hAnsi="Century Gothic" w:cs="Poppins"/>
          <w:sz w:val="18"/>
          <w:szCs w:val="18"/>
        </w:rPr>
        <w:t xml:space="preserve">Il contratto ha per oggetto l’affidamento della fornitura </w:t>
      </w:r>
      <w:r w:rsidR="00EA3687" w:rsidRPr="00EA3687">
        <w:rPr>
          <w:rFonts w:ascii="Century Gothic" w:hAnsi="Century Gothic" w:cs="Poppins"/>
          <w:sz w:val="18"/>
          <w:szCs w:val="18"/>
        </w:rPr>
        <w:t>di prodotti per espansione NAS QNAP</w:t>
      </w:r>
      <w:r w:rsidRPr="00EA3687">
        <w:rPr>
          <w:rFonts w:ascii="Century Gothic" w:hAnsi="Century Gothic" w:cs="Poppins"/>
          <w:sz w:val="18"/>
          <w:szCs w:val="18"/>
        </w:rPr>
        <w:t>.</w:t>
      </w:r>
    </w:p>
    <w:p w14:paraId="4022EED9" w14:textId="77777777" w:rsidR="00F66CED" w:rsidRPr="00EA3687" w:rsidRDefault="00F66CED" w:rsidP="00F66CED">
      <w:pPr>
        <w:spacing w:line="276" w:lineRule="auto"/>
        <w:ind w:right="276"/>
        <w:jc w:val="both"/>
        <w:rPr>
          <w:rFonts w:ascii="Century Gothic" w:hAnsi="Century Gothic" w:cs="Poppins"/>
          <w:sz w:val="18"/>
          <w:szCs w:val="18"/>
        </w:rPr>
      </w:pPr>
    </w:p>
    <w:p w14:paraId="1731D1C0" w14:textId="26A85BD4" w:rsidR="00F66CED" w:rsidRPr="00EA3687" w:rsidRDefault="00F66CED" w:rsidP="00F66CED">
      <w:pPr>
        <w:spacing w:line="276" w:lineRule="auto"/>
        <w:ind w:right="276"/>
        <w:jc w:val="both"/>
        <w:rPr>
          <w:rFonts w:ascii="Century Gothic" w:hAnsi="Century Gothic" w:cs="Poppins"/>
          <w:sz w:val="18"/>
          <w:szCs w:val="18"/>
        </w:rPr>
      </w:pPr>
      <w:r w:rsidRPr="00EA3687">
        <w:rPr>
          <w:rFonts w:ascii="Century Gothic" w:hAnsi="Century Gothic" w:cs="Poppins"/>
          <w:sz w:val="18"/>
          <w:szCs w:val="18"/>
        </w:rPr>
        <w:t>Le modalità di espletamento della fornitura e le sue caratteristiche sono descritte nel Capitolato Speciale d’Oneri.</w:t>
      </w:r>
    </w:p>
    <w:p w14:paraId="6D488133" w14:textId="40FF62A2" w:rsidR="00F66CED" w:rsidRPr="00EA3687" w:rsidRDefault="00F66CED" w:rsidP="00F66CED">
      <w:pPr>
        <w:spacing w:line="276" w:lineRule="auto"/>
        <w:ind w:right="276"/>
        <w:jc w:val="both"/>
        <w:rPr>
          <w:rFonts w:ascii="Century Gothic" w:hAnsi="Century Gothic" w:cs="Poppins"/>
          <w:sz w:val="18"/>
          <w:szCs w:val="18"/>
        </w:rPr>
      </w:pPr>
      <w:r w:rsidRPr="00EA3687">
        <w:rPr>
          <w:rFonts w:ascii="Century Gothic" w:hAnsi="Century Gothic" w:cs="Poppins"/>
          <w:sz w:val="18"/>
          <w:szCs w:val="18"/>
        </w:rPr>
        <w:t>L’Affidatario deve eseguire la fornitura, nel rispetto delle modalità e dei tempi descritti nel Capitolato Speciale d’Oneri, accettat</w:t>
      </w:r>
      <w:r w:rsidR="001C69F1" w:rsidRPr="00EA3687">
        <w:rPr>
          <w:rFonts w:ascii="Century Gothic" w:hAnsi="Century Gothic" w:cs="Poppins"/>
          <w:sz w:val="18"/>
          <w:szCs w:val="18"/>
        </w:rPr>
        <w:t>o</w:t>
      </w:r>
      <w:r w:rsidRPr="00EA3687">
        <w:rPr>
          <w:rFonts w:ascii="Century Gothic" w:hAnsi="Century Gothic" w:cs="Poppins"/>
          <w:sz w:val="18"/>
          <w:szCs w:val="18"/>
        </w:rPr>
        <w:t xml:space="preserve"> incondizionatamente dal concorrente in fase di presentazione dell’offerta</w:t>
      </w:r>
      <w:r w:rsidR="001C69F1" w:rsidRPr="00EA3687">
        <w:rPr>
          <w:rFonts w:ascii="Century Gothic" w:hAnsi="Century Gothic" w:cs="Poppins"/>
          <w:sz w:val="18"/>
          <w:szCs w:val="18"/>
        </w:rPr>
        <w:t xml:space="preserve"> e</w:t>
      </w:r>
      <w:r w:rsidRPr="00EA3687">
        <w:rPr>
          <w:rFonts w:ascii="Century Gothic" w:hAnsi="Century Gothic" w:cs="Poppins"/>
          <w:sz w:val="18"/>
          <w:szCs w:val="18"/>
        </w:rPr>
        <w:t xml:space="preserve"> che </w:t>
      </w:r>
      <w:r w:rsidR="001C69F1" w:rsidRPr="00EA3687">
        <w:rPr>
          <w:rFonts w:ascii="Century Gothic" w:hAnsi="Century Gothic" w:cs="Poppins"/>
          <w:sz w:val="18"/>
          <w:szCs w:val="18"/>
        </w:rPr>
        <w:t>costituisce</w:t>
      </w:r>
      <w:r w:rsidRPr="00EA3687">
        <w:rPr>
          <w:rFonts w:ascii="Century Gothic" w:hAnsi="Century Gothic" w:cs="Poppins"/>
          <w:sz w:val="18"/>
          <w:szCs w:val="18"/>
        </w:rPr>
        <w:t xml:space="preserve"> parte integrante del presente contratto; costituisce altresì parte integrante e sostanziale del presente contratto</w:t>
      </w:r>
      <w:r w:rsidR="007B0584" w:rsidRPr="00EA3687">
        <w:rPr>
          <w:rFonts w:ascii="Century Gothic" w:hAnsi="Century Gothic" w:cs="Poppins"/>
          <w:sz w:val="18"/>
          <w:szCs w:val="18"/>
        </w:rPr>
        <w:t xml:space="preserve"> </w:t>
      </w:r>
      <w:r w:rsidRPr="00EA3687">
        <w:rPr>
          <w:rFonts w:ascii="Century Gothic" w:hAnsi="Century Gothic" w:cs="Poppins"/>
          <w:sz w:val="18"/>
          <w:szCs w:val="18"/>
        </w:rPr>
        <w:t>l’offerta economica presentata dall’Affidatario.</w:t>
      </w:r>
    </w:p>
    <w:p w14:paraId="11916230" w14:textId="0D76B7D5" w:rsidR="00F66CED" w:rsidRPr="00F66CED" w:rsidRDefault="00F66CED" w:rsidP="00F66CED">
      <w:pPr>
        <w:spacing w:line="276" w:lineRule="auto"/>
        <w:ind w:right="276"/>
        <w:jc w:val="both"/>
        <w:rPr>
          <w:rFonts w:ascii="Century Gothic" w:hAnsi="Century Gothic" w:cs="Poppins"/>
          <w:sz w:val="18"/>
          <w:szCs w:val="18"/>
        </w:rPr>
      </w:pPr>
      <w:r w:rsidRPr="00EA3687">
        <w:rPr>
          <w:rFonts w:ascii="Century Gothic" w:hAnsi="Century Gothic" w:cs="Poppins"/>
          <w:sz w:val="18"/>
          <w:szCs w:val="18"/>
        </w:rPr>
        <w:t>Nell’appalto s’intendono comprese la consegna al piano,</w:t>
      </w:r>
      <w:r w:rsidR="00EA3687" w:rsidRPr="00EA3687">
        <w:rPr>
          <w:rFonts w:ascii="Century Gothic" w:hAnsi="Century Gothic" w:cs="Poppins"/>
          <w:sz w:val="18"/>
          <w:szCs w:val="18"/>
        </w:rPr>
        <w:t xml:space="preserve"> </w:t>
      </w:r>
      <w:r w:rsidRPr="00EA3687">
        <w:rPr>
          <w:rFonts w:ascii="Century Gothic" w:hAnsi="Century Gothic" w:cs="Poppins"/>
          <w:sz w:val="18"/>
          <w:szCs w:val="18"/>
        </w:rPr>
        <w:t>nonché prestazioni di manodopera, la fornitura dei materiali, l’uso dei macchinari ed ogni altro onere non specificatamente elencato, ma necessario per l’esecuzione a regola d’arte della fornitura oggetto del contratto.</w:t>
      </w:r>
    </w:p>
    <w:p w14:paraId="11708B34" w14:textId="77777777" w:rsidR="00F66CED" w:rsidRPr="00F66CED" w:rsidRDefault="00F66CED" w:rsidP="00F66CED">
      <w:pPr>
        <w:tabs>
          <w:tab w:val="left" w:pos="-1980"/>
          <w:tab w:val="left" w:pos="7380"/>
          <w:tab w:val="left" w:pos="7920"/>
          <w:tab w:val="left" w:pos="8820"/>
        </w:tabs>
        <w:spacing w:line="276" w:lineRule="auto"/>
        <w:ind w:left="-540" w:right="276"/>
        <w:jc w:val="both"/>
        <w:rPr>
          <w:rFonts w:ascii="Century Gothic" w:hAnsi="Century Gothic"/>
          <w:sz w:val="18"/>
          <w:szCs w:val="18"/>
          <w:lang w:eastAsia="ar-SA"/>
        </w:rPr>
      </w:pPr>
    </w:p>
    <w:p w14:paraId="25991379" w14:textId="77777777" w:rsidR="00F66CED" w:rsidRPr="00F66CED" w:rsidRDefault="00F66CED" w:rsidP="00F66CED">
      <w:pPr>
        <w:pStyle w:val="Titolo1liv1"/>
      </w:pPr>
      <w:r w:rsidRPr="00F66CED">
        <w:lastRenderedPageBreak/>
        <w:t>Luogo e tempi di consegna</w:t>
      </w:r>
    </w:p>
    <w:p w14:paraId="7C8CCAAA" w14:textId="1C0C0A07" w:rsidR="00F66CED" w:rsidRPr="00F66CED" w:rsidRDefault="00F66CED" w:rsidP="00F66CED">
      <w:pPr>
        <w:spacing w:line="276" w:lineRule="auto"/>
        <w:ind w:right="276"/>
        <w:jc w:val="both"/>
        <w:rPr>
          <w:rFonts w:ascii="Century Gothic" w:hAnsi="Century Gothic" w:cs="Poppins"/>
          <w:sz w:val="18"/>
          <w:szCs w:val="18"/>
        </w:rPr>
      </w:pPr>
      <w:bookmarkStart w:id="1" w:name="bookmark0"/>
      <w:bookmarkEnd w:id="1"/>
      <w:r w:rsidRPr="00F66CED">
        <w:rPr>
          <w:rFonts w:ascii="Century Gothic" w:hAnsi="Century Gothic" w:cs="Poppins"/>
          <w:sz w:val="18"/>
          <w:szCs w:val="18"/>
        </w:rPr>
        <w:t>La consegna dei beni oggetto del presente affidamento deve avvenire al piano come indicato di seguito:</w:t>
      </w:r>
    </w:p>
    <w:p w14:paraId="7A8DF005" w14:textId="77777777" w:rsidR="00BC6159" w:rsidRPr="00C97109" w:rsidRDefault="00BC6159" w:rsidP="00BC6159">
      <w:pPr>
        <w:spacing w:line="276" w:lineRule="auto"/>
        <w:jc w:val="both"/>
        <w:rPr>
          <w:rFonts w:ascii="Century Gothic" w:hAnsi="Century Gothic" w:cs="Poppins"/>
          <w:color w:val="auto"/>
          <w:sz w:val="18"/>
          <w:szCs w:val="18"/>
        </w:rPr>
      </w:pPr>
      <w:r w:rsidRPr="00C97109">
        <w:rPr>
          <w:rFonts w:ascii="Century Gothic" w:hAnsi="Century Gothic" w:cs="Poppins"/>
          <w:color w:val="auto"/>
          <w:sz w:val="18"/>
          <w:szCs w:val="18"/>
        </w:rPr>
        <w:t>POLITECNICO DI TORINO</w:t>
      </w:r>
    </w:p>
    <w:p w14:paraId="323DDE56" w14:textId="77777777" w:rsidR="00BC6159" w:rsidRPr="00C97109" w:rsidRDefault="00BC6159" w:rsidP="00BC6159">
      <w:pPr>
        <w:spacing w:line="276" w:lineRule="auto"/>
        <w:jc w:val="both"/>
        <w:rPr>
          <w:rFonts w:ascii="Century Gothic" w:hAnsi="Century Gothic" w:cs="Poppins"/>
          <w:color w:val="auto"/>
          <w:sz w:val="18"/>
          <w:szCs w:val="18"/>
        </w:rPr>
      </w:pPr>
      <w:r w:rsidRPr="00C97109">
        <w:rPr>
          <w:rFonts w:ascii="Century Gothic" w:hAnsi="Century Gothic" w:cs="Poppins"/>
          <w:color w:val="auto"/>
          <w:sz w:val="18"/>
          <w:szCs w:val="18"/>
        </w:rPr>
        <w:t>C.so Duca degli Abruzzi, 24</w:t>
      </w:r>
    </w:p>
    <w:p w14:paraId="0A876016" w14:textId="77777777" w:rsidR="00BC6159" w:rsidRPr="00C97109" w:rsidRDefault="00BC6159" w:rsidP="00BC6159">
      <w:pPr>
        <w:spacing w:line="276" w:lineRule="auto"/>
        <w:jc w:val="both"/>
        <w:rPr>
          <w:rFonts w:ascii="Century Gothic" w:hAnsi="Century Gothic" w:cs="Poppins"/>
          <w:color w:val="auto"/>
          <w:sz w:val="18"/>
          <w:szCs w:val="18"/>
        </w:rPr>
      </w:pPr>
      <w:r w:rsidRPr="00C97109">
        <w:rPr>
          <w:rFonts w:ascii="Century Gothic" w:hAnsi="Century Gothic" w:cs="Poppins"/>
          <w:color w:val="auto"/>
          <w:sz w:val="18"/>
          <w:szCs w:val="18"/>
        </w:rPr>
        <w:t>10129 - TORINO</w:t>
      </w:r>
    </w:p>
    <w:p w14:paraId="067DF37A" w14:textId="77777777" w:rsidR="00BC6159" w:rsidRPr="00C97109" w:rsidRDefault="00BC6159" w:rsidP="00BC6159">
      <w:pPr>
        <w:spacing w:line="276" w:lineRule="auto"/>
        <w:jc w:val="both"/>
        <w:rPr>
          <w:rFonts w:ascii="Century Gothic" w:hAnsi="Century Gothic" w:cs="Poppins"/>
          <w:color w:val="auto"/>
          <w:sz w:val="18"/>
          <w:szCs w:val="18"/>
        </w:rPr>
      </w:pPr>
      <w:r w:rsidRPr="00C97109">
        <w:rPr>
          <w:rFonts w:ascii="Century Gothic" w:hAnsi="Century Gothic" w:cs="Poppins"/>
          <w:color w:val="auto"/>
          <w:sz w:val="18"/>
          <w:szCs w:val="18"/>
        </w:rPr>
        <w:t xml:space="preserve">Riferimento da contattare almeno </w:t>
      </w:r>
      <w:proofErr w:type="gramStart"/>
      <w:r w:rsidRPr="00C97109">
        <w:rPr>
          <w:rFonts w:ascii="Century Gothic" w:hAnsi="Century Gothic" w:cs="Poppins"/>
          <w:color w:val="auto"/>
          <w:sz w:val="18"/>
          <w:szCs w:val="18"/>
        </w:rPr>
        <w:t>3</w:t>
      </w:r>
      <w:proofErr w:type="gramEnd"/>
      <w:r w:rsidRPr="00C97109">
        <w:rPr>
          <w:rFonts w:ascii="Century Gothic" w:hAnsi="Century Gothic" w:cs="Poppins"/>
          <w:color w:val="auto"/>
          <w:sz w:val="18"/>
          <w:szCs w:val="18"/>
        </w:rPr>
        <w:t xml:space="preserve"> giorni prima della consegna: </w:t>
      </w:r>
    </w:p>
    <w:p w14:paraId="4047E76D" w14:textId="28F24DBD" w:rsidR="00F66CED" w:rsidRPr="00F66CED" w:rsidRDefault="00BC6159" w:rsidP="00BC6159">
      <w:pPr>
        <w:spacing w:line="276" w:lineRule="auto"/>
        <w:ind w:right="276"/>
        <w:jc w:val="both"/>
        <w:rPr>
          <w:rFonts w:ascii="Century Gothic" w:hAnsi="Century Gothic" w:cs="Poppins"/>
          <w:sz w:val="18"/>
          <w:szCs w:val="18"/>
        </w:rPr>
      </w:pPr>
      <w:r w:rsidRPr="00C97109">
        <w:rPr>
          <w:rFonts w:ascii="Century Gothic" w:hAnsi="Century Gothic" w:cs="Poppins"/>
          <w:color w:val="auto"/>
          <w:sz w:val="18"/>
          <w:szCs w:val="18"/>
        </w:rPr>
        <w:t xml:space="preserve">Ing. Enrico Venuto – </w:t>
      </w:r>
      <w:hyperlink r:id="rId12" w:history="1">
        <w:r w:rsidRPr="00C97109">
          <w:rPr>
            <w:rStyle w:val="Collegamentoipertestuale"/>
            <w:rFonts w:ascii="Century Gothic" w:hAnsi="Century Gothic" w:cs="Poppins"/>
            <w:sz w:val="18"/>
            <w:szCs w:val="18"/>
          </w:rPr>
          <w:t>enrico.venuto@polito.it</w:t>
        </w:r>
      </w:hyperlink>
      <w:r w:rsidRPr="00C97109">
        <w:rPr>
          <w:rFonts w:ascii="Century Gothic" w:hAnsi="Century Gothic" w:cs="Poppins"/>
          <w:color w:val="auto"/>
          <w:sz w:val="18"/>
          <w:szCs w:val="18"/>
        </w:rPr>
        <w:t xml:space="preserve"> – 011.0906116</w:t>
      </w:r>
    </w:p>
    <w:p w14:paraId="21860A41" w14:textId="3A9F89A9" w:rsidR="00F66CED" w:rsidRPr="00F66CED" w:rsidRDefault="00F66CED" w:rsidP="00F66CED">
      <w:pPr>
        <w:spacing w:line="276" w:lineRule="auto"/>
        <w:ind w:right="276"/>
        <w:jc w:val="both"/>
        <w:rPr>
          <w:rFonts w:ascii="Century Gothic" w:hAnsi="Century Gothic" w:cs="Poppins"/>
          <w:sz w:val="18"/>
          <w:szCs w:val="18"/>
        </w:rPr>
      </w:pPr>
      <w:r w:rsidRPr="00F66CED">
        <w:rPr>
          <w:rFonts w:ascii="Century Gothic" w:hAnsi="Century Gothic" w:cs="Poppins"/>
          <w:sz w:val="18"/>
          <w:szCs w:val="18"/>
        </w:rPr>
        <w:t xml:space="preserve">La consegna deve essere completata </w:t>
      </w:r>
      <w:r w:rsidR="00D03BEE" w:rsidRPr="00D03BEE">
        <w:rPr>
          <w:rFonts w:ascii="Century Gothic" w:hAnsi="Century Gothic" w:cs="Poppins"/>
          <w:sz w:val="18"/>
          <w:szCs w:val="18"/>
        </w:rPr>
        <w:t>entro e non oltre 45 giorni</w:t>
      </w:r>
      <w:r w:rsidRPr="00F66CED">
        <w:rPr>
          <w:rFonts w:ascii="Century Gothic" w:hAnsi="Century Gothic" w:cs="Poppins"/>
          <w:sz w:val="18"/>
          <w:szCs w:val="18"/>
        </w:rPr>
        <w:t xml:space="preserve"> dalla stipula contrattuale.</w:t>
      </w:r>
    </w:p>
    <w:p w14:paraId="045F93FE" w14:textId="77777777" w:rsidR="00F66CED" w:rsidRPr="00F66CED" w:rsidRDefault="00F66CED" w:rsidP="00F66CED">
      <w:pPr>
        <w:tabs>
          <w:tab w:val="left" w:pos="-1980"/>
          <w:tab w:val="left" w:pos="7380"/>
          <w:tab w:val="left" w:pos="7920"/>
          <w:tab w:val="left" w:pos="8820"/>
        </w:tabs>
        <w:spacing w:line="276" w:lineRule="auto"/>
        <w:ind w:left="-540" w:right="276"/>
        <w:jc w:val="both"/>
        <w:rPr>
          <w:rFonts w:ascii="Century Gothic" w:hAnsi="Century Gothic"/>
          <w:sz w:val="18"/>
          <w:szCs w:val="18"/>
          <w:lang w:eastAsia="ar-SA"/>
        </w:rPr>
      </w:pPr>
    </w:p>
    <w:p w14:paraId="61BD3C6E" w14:textId="77777777" w:rsidR="00F66CED" w:rsidRPr="00F66CED" w:rsidRDefault="00F66CED" w:rsidP="00F66CED">
      <w:pPr>
        <w:pStyle w:val="Titolo1liv1"/>
      </w:pPr>
      <w:r w:rsidRPr="00F66CED">
        <w:t>Ammontare dell’appalto</w:t>
      </w:r>
    </w:p>
    <w:p w14:paraId="33C43AE7" w14:textId="0442B944" w:rsidR="00F66CED" w:rsidRPr="00F66CED" w:rsidRDefault="00F66CED" w:rsidP="00F66CED">
      <w:pPr>
        <w:spacing w:line="276" w:lineRule="auto"/>
        <w:ind w:right="276"/>
        <w:jc w:val="both"/>
        <w:rPr>
          <w:rFonts w:ascii="Century Gothic" w:hAnsi="Century Gothic" w:cs="Poppins"/>
          <w:sz w:val="18"/>
          <w:szCs w:val="18"/>
        </w:rPr>
      </w:pPr>
      <w:r w:rsidRPr="00F66CED">
        <w:rPr>
          <w:rFonts w:ascii="Century Gothic" w:hAnsi="Century Gothic" w:cs="Poppins"/>
          <w:sz w:val="18"/>
          <w:szCs w:val="18"/>
        </w:rPr>
        <w:t xml:space="preserve">Il corrispettivo contrattuale è fissato in euro </w:t>
      </w:r>
      <w:r w:rsidR="00D03BEE">
        <w:rPr>
          <w:rFonts w:ascii="Century Gothic" w:hAnsi="Century Gothic" w:cs="Poppins"/>
          <w:sz w:val="18"/>
          <w:szCs w:val="18"/>
        </w:rPr>
        <w:t>105.290,00</w:t>
      </w:r>
      <w:r w:rsidRPr="00F66CED">
        <w:rPr>
          <w:rFonts w:ascii="Century Gothic" w:hAnsi="Century Gothic" w:cs="Poppins"/>
          <w:sz w:val="18"/>
          <w:szCs w:val="18"/>
        </w:rPr>
        <w:t>, oltre IVA e al netto delle varianti contrattuali.</w:t>
      </w:r>
    </w:p>
    <w:p w14:paraId="0A147BD3" w14:textId="77777777" w:rsidR="00F66CED" w:rsidRPr="00F66CED" w:rsidRDefault="00F66CED" w:rsidP="00F66CED">
      <w:pPr>
        <w:spacing w:line="276" w:lineRule="auto"/>
        <w:ind w:right="276"/>
        <w:jc w:val="both"/>
        <w:rPr>
          <w:rFonts w:ascii="Century Gothic" w:hAnsi="Century Gothic"/>
          <w:sz w:val="18"/>
          <w:szCs w:val="18"/>
          <w:lang w:eastAsia="ar-SA"/>
        </w:rPr>
      </w:pPr>
      <w:r w:rsidRPr="00D03BEE">
        <w:rPr>
          <w:rFonts w:ascii="Century Gothic" w:hAnsi="Century Gothic" w:cs="Poppins"/>
          <w:sz w:val="18"/>
          <w:szCs w:val="18"/>
        </w:rPr>
        <w:t>Non sono previsti oneri per la sicurezza per la riduzione di rischi interferenziali.</w:t>
      </w:r>
    </w:p>
    <w:p w14:paraId="4EDF0134" w14:textId="77777777" w:rsidR="00F66CED" w:rsidRPr="00F66CED" w:rsidRDefault="00F66CED" w:rsidP="00F66CED">
      <w:pPr>
        <w:tabs>
          <w:tab w:val="left" w:pos="-1980"/>
          <w:tab w:val="left" w:pos="7380"/>
          <w:tab w:val="left" w:pos="7920"/>
          <w:tab w:val="left" w:pos="8820"/>
        </w:tabs>
        <w:spacing w:line="276" w:lineRule="auto"/>
        <w:ind w:left="-540" w:right="276"/>
        <w:jc w:val="both"/>
        <w:rPr>
          <w:rFonts w:ascii="Century Gothic" w:hAnsi="Century Gothic"/>
          <w:sz w:val="18"/>
          <w:szCs w:val="18"/>
          <w:lang w:eastAsia="ar-SA"/>
        </w:rPr>
      </w:pPr>
    </w:p>
    <w:p w14:paraId="5C3E0088" w14:textId="0ECA1AD5" w:rsidR="00F66CED" w:rsidRPr="00F66CED" w:rsidRDefault="00F66CED" w:rsidP="00F66CED">
      <w:pPr>
        <w:pStyle w:val="Titolo1liv1"/>
      </w:pPr>
      <w:r w:rsidRPr="00F66CED">
        <w:t>Vendita con consegna all’arrivo</w:t>
      </w:r>
    </w:p>
    <w:p w14:paraId="51A736AD" w14:textId="77777777" w:rsidR="00F66CED" w:rsidRPr="00F66CED" w:rsidRDefault="00F66CED" w:rsidP="00F66CED">
      <w:pPr>
        <w:spacing w:line="276" w:lineRule="auto"/>
        <w:ind w:right="276"/>
        <w:jc w:val="both"/>
        <w:rPr>
          <w:rFonts w:ascii="Century Gothic" w:hAnsi="Century Gothic" w:cs="Poppins"/>
          <w:sz w:val="18"/>
          <w:szCs w:val="18"/>
        </w:rPr>
      </w:pPr>
      <w:r w:rsidRPr="00F66CED">
        <w:rPr>
          <w:rFonts w:ascii="Century Gothic" w:hAnsi="Century Gothic" w:cs="Poppins"/>
          <w:sz w:val="18"/>
          <w:szCs w:val="18"/>
        </w:rPr>
        <w:t xml:space="preserve">Il presente contratto contiene la clausola “Vendita con consegna all’arrivo”, diretta a disciplinare in via pattizia - secondo quanto previsto dagli artt. 1378 e 1510, comma, 2 del </w:t>
      </w:r>
      <w:proofErr w:type="gramStart"/>
      <w:r w:rsidRPr="00F66CED">
        <w:rPr>
          <w:rFonts w:ascii="Century Gothic" w:hAnsi="Century Gothic" w:cs="Poppins"/>
          <w:sz w:val="18"/>
          <w:szCs w:val="18"/>
        </w:rPr>
        <w:t>Codice Civile</w:t>
      </w:r>
      <w:proofErr w:type="gramEnd"/>
      <w:r w:rsidRPr="00F66CED">
        <w:rPr>
          <w:rFonts w:ascii="Century Gothic" w:hAnsi="Century Gothic" w:cs="Poppins"/>
          <w:sz w:val="18"/>
          <w:szCs w:val="18"/>
        </w:rPr>
        <w:t xml:space="preserve"> – il trasferimento della proprietà dei beni oggetto della fornitura e la liberazione del venditore dall’obbligo di consegna, eventi che si verificheranno entrambi al momento della consegna nel luogo indicato al precedente paragrafo 2.</w:t>
      </w:r>
    </w:p>
    <w:p w14:paraId="16E95973" w14:textId="77777777" w:rsidR="00F66CED" w:rsidRPr="00F66CED" w:rsidRDefault="00F66CED" w:rsidP="00F66CED">
      <w:pPr>
        <w:spacing w:line="276" w:lineRule="auto"/>
        <w:ind w:right="276"/>
        <w:jc w:val="both"/>
        <w:rPr>
          <w:rFonts w:ascii="Century Gothic" w:hAnsi="Century Gothic" w:cs="Poppins"/>
          <w:sz w:val="18"/>
          <w:szCs w:val="18"/>
        </w:rPr>
      </w:pPr>
      <w:r w:rsidRPr="00F66CED">
        <w:rPr>
          <w:rFonts w:ascii="Century Gothic" w:hAnsi="Century Gothic" w:cs="Poppins"/>
          <w:sz w:val="18"/>
          <w:szCs w:val="18"/>
        </w:rPr>
        <w:t xml:space="preserve">Sono a carico dell’affidatario i rischi di perdite, smarrimenti, furti e di danni durante il trasporto dei beni oggetto della fornitura, oltre che il costo del trasporto stesso; i </w:t>
      </w:r>
      <w:proofErr w:type="gramStart"/>
      <w:r w:rsidRPr="00F66CED">
        <w:rPr>
          <w:rFonts w:ascii="Century Gothic" w:hAnsi="Century Gothic" w:cs="Poppins"/>
          <w:sz w:val="18"/>
          <w:szCs w:val="18"/>
        </w:rPr>
        <w:t>predetti</w:t>
      </w:r>
      <w:proofErr w:type="gramEnd"/>
      <w:r w:rsidRPr="00F66CED">
        <w:rPr>
          <w:rFonts w:ascii="Century Gothic" w:hAnsi="Century Gothic" w:cs="Poppins"/>
          <w:sz w:val="18"/>
          <w:szCs w:val="18"/>
        </w:rPr>
        <w:t xml:space="preserve"> rischi vengono trasferiti in capo all’Amministrazione solo nel momento della consegna dei beni nel luogo indicato al precedente paragrafo 2.</w:t>
      </w:r>
    </w:p>
    <w:p w14:paraId="11195903" w14:textId="77777777" w:rsidR="00F66CED" w:rsidRPr="00F66CED" w:rsidRDefault="00F66CED" w:rsidP="00F66CED">
      <w:pPr>
        <w:tabs>
          <w:tab w:val="left" w:pos="-1980"/>
          <w:tab w:val="left" w:pos="7380"/>
          <w:tab w:val="left" w:pos="7920"/>
          <w:tab w:val="left" w:pos="8820"/>
        </w:tabs>
        <w:spacing w:line="276" w:lineRule="auto"/>
        <w:ind w:left="-180" w:right="276"/>
        <w:jc w:val="both"/>
        <w:rPr>
          <w:rFonts w:ascii="Century Gothic" w:hAnsi="Century Gothic"/>
          <w:b/>
          <w:sz w:val="18"/>
          <w:szCs w:val="18"/>
        </w:rPr>
      </w:pPr>
    </w:p>
    <w:p w14:paraId="14787F77" w14:textId="77777777" w:rsidR="00F66CED" w:rsidRPr="00F66CED" w:rsidRDefault="00F66CED" w:rsidP="00F66CED">
      <w:pPr>
        <w:pStyle w:val="Titolo1liv1"/>
      </w:pPr>
      <w:r w:rsidRPr="00F66CED">
        <w:t>Verifica di conformità</w:t>
      </w:r>
    </w:p>
    <w:p w14:paraId="6DBEB49F" w14:textId="5735E7C8" w:rsidR="00F66CED" w:rsidRPr="00F66CED" w:rsidRDefault="00F66CED" w:rsidP="00F66CED">
      <w:pPr>
        <w:spacing w:line="276" w:lineRule="auto"/>
        <w:ind w:right="276"/>
        <w:jc w:val="both"/>
        <w:rPr>
          <w:rFonts w:ascii="Century Gothic" w:hAnsi="Century Gothic" w:cs="Poppins"/>
          <w:sz w:val="18"/>
          <w:szCs w:val="18"/>
        </w:rPr>
      </w:pPr>
      <w:r w:rsidRPr="00F66CED">
        <w:rPr>
          <w:rFonts w:ascii="Century Gothic" w:hAnsi="Century Gothic" w:cs="Poppins"/>
          <w:sz w:val="18"/>
          <w:szCs w:val="18"/>
        </w:rPr>
        <w:t xml:space="preserve">La </w:t>
      </w:r>
      <w:r w:rsidR="001C69F1" w:rsidRPr="001C69F1">
        <w:rPr>
          <w:rFonts w:ascii="Century Gothic" w:hAnsi="Century Gothic" w:cs="Poppins"/>
          <w:sz w:val="18"/>
          <w:szCs w:val="18"/>
        </w:rPr>
        <w:t>prestazione</w:t>
      </w:r>
      <w:r w:rsidRPr="00F66CED">
        <w:rPr>
          <w:rFonts w:ascii="Century Gothic" w:hAnsi="Century Gothic" w:cs="Poppins"/>
          <w:sz w:val="18"/>
          <w:szCs w:val="18"/>
        </w:rPr>
        <w:t xml:space="preserve"> </w:t>
      </w:r>
      <w:r w:rsidR="001C69F1">
        <w:rPr>
          <w:rFonts w:ascii="Century Gothic" w:hAnsi="Century Gothic" w:cs="Poppins"/>
          <w:sz w:val="18"/>
          <w:szCs w:val="18"/>
        </w:rPr>
        <w:t xml:space="preserve">contrattuale </w:t>
      </w:r>
      <w:r w:rsidRPr="00F66CED">
        <w:rPr>
          <w:rFonts w:ascii="Century Gothic" w:hAnsi="Century Gothic" w:cs="Poppins"/>
          <w:sz w:val="18"/>
          <w:szCs w:val="18"/>
        </w:rPr>
        <w:t>è soggetta a verifica di conformità.</w:t>
      </w:r>
    </w:p>
    <w:p w14:paraId="48242109" w14:textId="6AF71E5C" w:rsidR="00F66CED" w:rsidRPr="00F66CED" w:rsidRDefault="00F66CED" w:rsidP="00F66CED">
      <w:pPr>
        <w:spacing w:line="276" w:lineRule="auto"/>
        <w:ind w:right="276"/>
        <w:jc w:val="both"/>
        <w:rPr>
          <w:rFonts w:ascii="Century Gothic" w:hAnsi="Century Gothic" w:cs="Poppins"/>
          <w:sz w:val="18"/>
          <w:szCs w:val="18"/>
        </w:rPr>
      </w:pPr>
      <w:r w:rsidRPr="00F66CED">
        <w:rPr>
          <w:rFonts w:ascii="Century Gothic" w:hAnsi="Century Gothic" w:cs="Poppins"/>
          <w:sz w:val="18"/>
          <w:szCs w:val="18"/>
        </w:rPr>
        <w:t xml:space="preserve">Il Responsabile unico del </w:t>
      </w:r>
      <w:r w:rsidR="00D85E67" w:rsidRPr="00F66CED">
        <w:rPr>
          <w:rFonts w:ascii="Century Gothic" w:hAnsi="Century Gothic" w:cs="Poppins"/>
          <w:sz w:val="18"/>
          <w:szCs w:val="18"/>
        </w:rPr>
        <w:t>Pro</w:t>
      </w:r>
      <w:r w:rsidR="00D85E67">
        <w:rPr>
          <w:rFonts w:ascii="Century Gothic" w:hAnsi="Century Gothic" w:cs="Poppins"/>
          <w:sz w:val="18"/>
          <w:szCs w:val="18"/>
        </w:rPr>
        <w:t>getto</w:t>
      </w:r>
      <w:r w:rsidRPr="00F66CED">
        <w:rPr>
          <w:rFonts w:ascii="Century Gothic" w:hAnsi="Century Gothic" w:cs="Poppins"/>
          <w:sz w:val="18"/>
          <w:szCs w:val="18"/>
        </w:rPr>
        <w:t xml:space="preserve"> controlla l'esecuzione del contratto congiuntamente al Direttore dell'esecuzione ed emette il certificato di regolare esecuzione se accerta che l'oggetto del contratto in termini di prestazioni, obiettivi e caratteristiche tecniche, economiche e qualitative sia stato realizzato ed eseguito nel rispetto delle previsioni contrattuali e delle pattuizioni concordate in sede di affidamento.  </w:t>
      </w:r>
    </w:p>
    <w:p w14:paraId="2D14380D" w14:textId="6C41F395" w:rsidR="00F66CED" w:rsidRPr="00F66CED" w:rsidRDefault="00F66CED" w:rsidP="00F66CED">
      <w:pPr>
        <w:spacing w:line="276" w:lineRule="auto"/>
        <w:ind w:right="276"/>
        <w:jc w:val="both"/>
        <w:rPr>
          <w:rFonts w:ascii="Century Gothic" w:hAnsi="Century Gothic" w:cs="Poppins"/>
          <w:sz w:val="18"/>
          <w:szCs w:val="18"/>
        </w:rPr>
      </w:pPr>
      <w:r w:rsidRPr="00F66CED">
        <w:rPr>
          <w:rFonts w:ascii="Century Gothic" w:hAnsi="Century Gothic" w:cs="Poppins"/>
          <w:sz w:val="18"/>
          <w:szCs w:val="18"/>
        </w:rPr>
        <w:t xml:space="preserve">Nel caso di difformità della </w:t>
      </w:r>
      <w:r w:rsidR="001C69F1">
        <w:rPr>
          <w:rFonts w:ascii="Century Gothic" w:hAnsi="Century Gothic" w:cs="Poppins"/>
          <w:sz w:val="18"/>
          <w:szCs w:val="18"/>
        </w:rPr>
        <w:t>prestazione</w:t>
      </w:r>
      <w:r w:rsidRPr="00F66CED">
        <w:rPr>
          <w:rFonts w:ascii="Century Gothic" w:hAnsi="Century Gothic" w:cs="Poppins"/>
          <w:sz w:val="18"/>
          <w:szCs w:val="18"/>
        </w:rPr>
        <w:t xml:space="preserve"> o </w:t>
      </w:r>
      <w:r w:rsidR="001C69F1">
        <w:rPr>
          <w:rFonts w:ascii="Century Gothic" w:hAnsi="Century Gothic" w:cs="Poppins"/>
          <w:sz w:val="18"/>
          <w:szCs w:val="18"/>
        </w:rPr>
        <w:t xml:space="preserve">di </w:t>
      </w:r>
      <w:r w:rsidRPr="00F66CED">
        <w:rPr>
          <w:rFonts w:ascii="Century Gothic" w:hAnsi="Century Gothic" w:cs="Poppins"/>
          <w:sz w:val="18"/>
          <w:szCs w:val="18"/>
        </w:rPr>
        <w:t>parti di essa alle specifiche tecniche minime contrattuali e/o alle pattuizioni concordate in sede di affidamento, il Politecnico potrà richiedere all’affidatario di eliminare a proprie spese – entro il termine di 15 giorni - le difformità e/o i vizi riscontrati, fatto salvo il risarcimento del danno nel caso di colpa dell’affidatario e la risoluzione del contratto qualora la fornitura fosse del tutto inadatta alla sua destinazione.</w:t>
      </w:r>
    </w:p>
    <w:p w14:paraId="7BB72622" w14:textId="77777777" w:rsidR="00F66CED" w:rsidRPr="00F66CED" w:rsidRDefault="00F66CED" w:rsidP="00F66CED">
      <w:pPr>
        <w:tabs>
          <w:tab w:val="left" w:pos="-1980"/>
          <w:tab w:val="left" w:pos="7380"/>
          <w:tab w:val="left" w:pos="7920"/>
          <w:tab w:val="left" w:pos="8820"/>
        </w:tabs>
        <w:spacing w:line="276" w:lineRule="auto"/>
        <w:ind w:left="-540" w:right="276"/>
        <w:jc w:val="both"/>
        <w:rPr>
          <w:rFonts w:ascii="Century Gothic" w:hAnsi="Century Gothic"/>
          <w:sz w:val="18"/>
          <w:szCs w:val="18"/>
        </w:rPr>
      </w:pPr>
    </w:p>
    <w:p w14:paraId="51D541B7" w14:textId="77777777" w:rsidR="00F66CED" w:rsidRPr="00F66CED" w:rsidRDefault="00F66CED" w:rsidP="00F66CED">
      <w:pPr>
        <w:pStyle w:val="Titolo1liv1"/>
      </w:pPr>
      <w:r w:rsidRPr="00F66CED">
        <w:t>Subappalto</w:t>
      </w:r>
    </w:p>
    <w:p w14:paraId="7D46E68A" w14:textId="77777777" w:rsidR="00F66CED" w:rsidRPr="00F66CED" w:rsidRDefault="00F66CED" w:rsidP="00F66CED">
      <w:pPr>
        <w:spacing w:line="276" w:lineRule="auto"/>
        <w:ind w:right="276"/>
        <w:jc w:val="both"/>
        <w:rPr>
          <w:rFonts w:ascii="Century Gothic" w:hAnsi="Century Gothic" w:cs="Poppins"/>
          <w:sz w:val="18"/>
          <w:szCs w:val="18"/>
        </w:rPr>
      </w:pPr>
      <w:r w:rsidRPr="00F66CED">
        <w:rPr>
          <w:rFonts w:ascii="Century Gothic" w:hAnsi="Century Gothic" w:cs="Poppins"/>
          <w:sz w:val="18"/>
          <w:szCs w:val="18"/>
        </w:rPr>
        <w:t>Non avendo l’affidatario indicato nell’istanza di partecipazione la volontà di subappaltare, né precisato le parti delle prestazioni oggetto del subappalto, il subappalto non è ammesso in conformità a quanto disposto dall’art. 119, comma 4 del D.lgs. 36/2023.</w:t>
      </w:r>
    </w:p>
    <w:p w14:paraId="24072CE7" w14:textId="77777777" w:rsidR="00F66CED" w:rsidRPr="00F66CED" w:rsidRDefault="00F66CED" w:rsidP="00F66CED">
      <w:pPr>
        <w:spacing w:line="276" w:lineRule="auto"/>
        <w:ind w:right="276"/>
        <w:jc w:val="both"/>
        <w:rPr>
          <w:rFonts w:ascii="Century Gothic" w:hAnsi="Century Gothic" w:cs="Poppins"/>
          <w:i/>
          <w:sz w:val="18"/>
          <w:szCs w:val="18"/>
        </w:rPr>
      </w:pPr>
      <w:r w:rsidRPr="00F66CED">
        <w:rPr>
          <w:rFonts w:ascii="Century Gothic" w:hAnsi="Century Gothic" w:cs="Poppins"/>
          <w:i/>
          <w:sz w:val="18"/>
          <w:szCs w:val="18"/>
        </w:rPr>
        <w:t>OVVERO</w:t>
      </w:r>
    </w:p>
    <w:p w14:paraId="42525BA1" w14:textId="77777777" w:rsidR="00F66CED" w:rsidRPr="00F66CED" w:rsidRDefault="00F66CED" w:rsidP="00F66CED">
      <w:pPr>
        <w:spacing w:line="276" w:lineRule="auto"/>
        <w:ind w:right="276"/>
        <w:jc w:val="both"/>
        <w:rPr>
          <w:rFonts w:ascii="Century Gothic" w:hAnsi="Century Gothic" w:cs="Poppins"/>
          <w:sz w:val="18"/>
          <w:szCs w:val="18"/>
        </w:rPr>
      </w:pPr>
      <w:r w:rsidRPr="00F66CED">
        <w:rPr>
          <w:rFonts w:ascii="Century Gothic" w:hAnsi="Century Gothic" w:cs="Poppins"/>
          <w:sz w:val="18"/>
          <w:szCs w:val="18"/>
        </w:rPr>
        <w:t>In relazione alla dichiarazione presentata in sede di trattativa dall’appaltatore, circa le attività che il medesimo intende subappaltare/</w:t>
      </w:r>
      <w:proofErr w:type="spellStart"/>
      <w:r w:rsidRPr="00F66CED">
        <w:rPr>
          <w:rFonts w:ascii="Century Gothic" w:hAnsi="Century Gothic" w:cs="Poppins"/>
          <w:sz w:val="18"/>
          <w:szCs w:val="18"/>
        </w:rPr>
        <w:t>subaffidare</w:t>
      </w:r>
      <w:proofErr w:type="spellEnd"/>
      <w:r w:rsidRPr="00F66CED">
        <w:rPr>
          <w:rFonts w:ascii="Century Gothic" w:hAnsi="Century Gothic" w:cs="Poppins"/>
          <w:sz w:val="18"/>
          <w:szCs w:val="18"/>
        </w:rPr>
        <w:t>, il subappalto/</w:t>
      </w:r>
      <w:proofErr w:type="spellStart"/>
      <w:r w:rsidRPr="00F66CED">
        <w:rPr>
          <w:rFonts w:ascii="Century Gothic" w:hAnsi="Century Gothic" w:cs="Poppins"/>
          <w:sz w:val="18"/>
          <w:szCs w:val="18"/>
        </w:rPr>
        <w:t>subaffidamento</w:t>
      </w:r>
      <w:proofErr w:type="spellEnd"/>
      <w:r w:rsidRPr="00F66CED">
        <w:rPr>
          <w:rFonts w:ascii="Century Gothic" w:hAnsi="Century Gothic" w:cs="Poppins"/>
          <w:sz w:val="18"/>
          <w:szCs w:val="18"/>
        </w:rPr>
        <w:t xml:space="preserve"> sarà autorizzato, sussistendone le condizioni, nel rispetto delle disposizioni di cui all’art. 119, del D. Lgs. n. 23/2036.</w:t>
      </w:r>
    </w:p>
    <w:p w14:paraId="6C9214CA" w14:textId="77777777" w:rsidR="00F66CED" w:rsidRPr="00F66CED" w:rsidRDefault="00F66CED" w:rsidP="00F66CED">
      <w:pPr>
        <w:tabs>
          <w:tab w:val="left" w:pos="-1980"/>
          <w:tab w:val="left" w:pos="7380"/>
          <w:tab w:val="left" w:pos="7920"/>
          <w:tab w:val="left" w:pos="8820"/>
        </w:tabs>
        <w:spacing w:line="276" w:lineRule="auto"/>
        <w:ind w:left="-540" w:right="276"/>
        <w:jc w:val="both"/>
        <w:rPr>
          <w:rFonts w:ascii="Century Gothic" w:hAnsi="Century Gothic"/>
          <w:sz w:val="18"/>
          <w:szCs w:val="18"/>
        </w:rPr>
      </w:pPr>
    </w:p>
    <w:p w14:paraId="3B347967" w14:textId="77777777" w:rsidR="00F66CED" w:rsidRPr="00F66CED" w:rsidRDefault="00F66CED" w:rsidP="00F66CED">
      <w:pPr>
        <w:pStyle w:val="Titolo1liv1"/>
      </w:pPr>
      <w:r w:rsidRPr="00F66CED">
        <w:lastRenderedPageBreak/>
        <w:t>Varianti introdotte dalla Stazione Appaltante</w:t>
      </w:r>
    </w:p>
    <w:p w14:paraId="67222D2C" w14:textId="074B06C4" w:rsidR="00F66CED" w:rsidRPr="00F66CED" w:rsidRDefault="00F66CED" w:rsidP="00F66CED">
      <w:pPr>
        <w:spacing w:line="276" w:lineRule="auto"/>
        <w:ind w:right="276"/>
        <w:jc w:val="both"/>
        <w:rPr>
          <w:rFonts w:ascii="Century Gothic" w:hAnsi="Century Gothic" w:cs="Poppins"/>
          <w:sz w:val="18"/>
          <w:szCs w:val="18"/>
        </w:rPr>
      </w:pPr>
      <w:r w:rsidRPr="00F66CED">
        <w:rPr>
          <w:rFonts w:ascii="Century Gothic" w:hAnsi="Century Gothic" w:cs="Poppins"/>
          <w:sz w:val="18"/>
          <w:szCs w:val="18"/>
        </w:rPr>
        <w:t xml:space="preserve">Il Politecnico si riserva la facoltà di richiedere nel corso dell’esecuzione variazioni al contratto, </w:t>
      </w:r>
      <w:r w:rsidR="001C69F1">
        <w:rPr>
          <w:rFonts w:ascii="Century Gothic" w:hAnsi="Century Gothic" w:cs="Poppins"/>
          <w:sz w:val="18"/>
          <w:szCs w:val="18"/>
        </w:rPr>
        <w:t xml:space="preserve">ove indicato nella lettera d’invito e </w:t>
      </w:r>
      <w:r w:rsidRPr="00F66CED">
        <w:rPr>
          <w:rFonts w:ascii="Century Gothic" w:hAnsi="Century Gothic" w:cs="Poppins"/>
          <w:sz w:val="18"/>
          <w:szCs w:val="18"/>
        </w:rPr>
        <w:t xml:space="preserve">nei limiti previsti dall’art. 120 D. Lgs. 36/2023. </w:t>
      </w:r>
    </w:p>
    <w:p w14:paraId="252BD923" w14:textId="77777777" w:rsidR="00F66CED" w:rsidRPr="00F66CED" w:rsidRDefault="00F66CED" w:rsidP="00F66CED">
      <w:pPr>
        <w:tabs>
          <w:tab w:val="left" w:pos="-1980"/>
          <w:tab w:val="left" w:pos="7380"/>
          <w:tab w:val="left" w:pos="7920"/>
          <w:tab w:val="left" w:pos="8820"/>
        </w:tabs>
        <w:spacing w:line="276" w:lineRule="auto"/>
        <w:ind w:left="-539" w:right="276"/>
        <w:jc w:val="both"/>
        <w:rPr>
          <w:rFonts w:ascii="Century Gothic" w:hAnsi="Century Gothic"/>
          <w:sz w:val="18"/>
          <w:szCs w:val="18"/>
        </w:rPr>
      </w:pPr>
    </w:p>
    <w:p w14:paraId="1E35D9A0" w14:textId="77777777" w:rsidR="00F66CED" w:rsidRPr="00D03BEE" w:rsidRDefault="00F66CED" w:rsidP="00F66CED">
      <w:pPr>
        <w:pStyle w:val="Titolo1liv1"/>
      </w:pPr>
      <w:r w:rsidRPr="00D03BEE">
        <w:t>Obblighi assicurativi a carico dell’Affidatario</w:t>
      </w:r>
    </w:p>
    <w:p w14:paraId="12EA94A9" w14:textId="77777777" w:rsidR="00F66CED" w:rsidRPr="00D03BEE" w:rsidRDefault="00F66CED" w:rsidP="00F66CED">
      <w:pPr>
        <w:spacing w:line="276" w:lineRule="auto"/>
        <w:ind w:right="276"/>
        <w:jc w:val="both"/>
        <w:rPr>
          <w:rFonts w:ascii="Century Gothic" w:hAnsi="Century Gothic" w:cs="Poppins"/>
          <w:sz w:val="18"/>
          <w:szCs w:val="18"/>
        </w:rPr>
      </w:pPr>
      <w:r w:rsidRPr="00D03BEE">
        <w:rPr>
          <w:rFonts w:ascii="Century Gothic" w:hAnsi="Century Gothic" w:cs="Poppins"/>
          <w:sz w:val="18"/>
          <w:szCs w:val="18"/>
        </w:rPr>
        <w:t>L’Affidatario assume la piena ed esclusiva responsabilità di tutti i danni che possono capitare in relazione al presente affidamento, tenendo manlevato ed indenne il Politecnico per ogni e qualsiasi danno cagionato a persone e cose, siano essi terzi o personale dell’Affidatario, verificatosi durante l’esecuzione dell’appalto.</w:t>
      </w:r>
    </w:p>
    <w:p w14:paraId="4C55E073" w14:textId="77777777" w:rsidR="00F66CED" w:rsidRPr="00F66CED" w:rsidRDefault="00F66CED" w:rsidP="00F66CED">
      <w:pPr>
        <w:spacing w:line="276" w:lineRule="auto"/>
        <w:ind w:right="276"/>
        <w:jc w:val="both"/>
        <w:rPr>
          <w:rFonts w:ascii="Century Gothic" w:hAnsi="Century Gothic" w:cs="Poppins"/>
          <w:sz w:val="18"/>
          <w:szCs w:val="18"/>
        </w:rPr>
      </w:pPr>
      <w:r w:rsidRPr="00D03BEE">
        <w:rPr>
          <w:rFonts w:ascii="Century Gothic" w:hAnsi="Century Gothic" w:cs="Poppins"/>
          <w:sz w:val="18"/>
          <w:szCs w:val="18"/>
        </w:rPr>
        <w:t>Sono, di conseguenza, a carico dell’Affidatario – senza che risultino limitate le sue responsabilità contrattuali – le spese per assicurazioni contro danni, furti e responsabilità civile</w:t>
      </w:r>
      <w:r w:rsidRPr="00F66CED">
        <w:rPr>
          <w:rFonts w:ascii="Century Gothic" w:hAnsi="Century Gothic" w:cs="Poppins"/>
          <w:sz w:val="18"/>
          <w:szCs w:val="18"/>
        </w:rPr>
        <w:t xml:space="preserve">. </w:t>
      </w:r>
    </w:p>
    <w:p w14:paraId="15907971" w14:textId="77777777" w:rsidR="00F66CED" w:rsidRPr="00F66CED" w:rsidRDefault="00F66CED" w:rsidP="00F66CED">
      <w:pPr>
        <w:tabs>
          <w:tab w:val="left" w:pos="-1980"/>
          <w:tab w:val="left" w:pos="7380"/>
          <w:tab w:val="left" w:pos="7920"/>
          <w:tab w:val="left" w:pos="8820"/>
        </w:tabs>
        <w:spacing w:line="276" w:lineRule="auto"/>
        <w:ind w:left="-539" w:right="276"/>
        <w:jc w:val="both"/>
        <w:rPr>
          <w:rFonts w:ascii="Century Gothic" w:hAnsi="Century Gothic"/>
          <w:sz w:val="18"/>
          <w:szCs w:val="18"/>
        </w:rPr>
      </w:pPr>
    </w:p>
    <w:p w14:paraId="628F9979" w14:textId="77777777" w:rsidR="00F66CED" w:rsidRPr="00F66CED" w:rsidRDefault="00F66CED" w:rsidP="00F66CED">
      <w:pPr>
        <w:pStyle w:val="Titolo1liv1"/>
      </w:pPr>
      <w:r w:rsidRPr="00F66CED">
        <w:t xml:space="preserve">Cauzione definitiva </w:t>
      </w:r>
    </w:p>
    <w:p w14:paraId="1F50F208" w14:textId="750D5055" w:rsidR="00F66CED" w:rsidRPr="00F66CED" w:rsidRDefault="00F66CED" w:rsidP="00F66CED">
      <w:pPr>
        <w:spacing w:line="276" w:lineRule="auto"/>
        <w:ind w:right="276"/>
        <w:jc w:val="both"/>
        <w:rPr>
          <w:rFonts w:ascii="Century Gothic" w:hAnsi="Century Gothic" w:cs="Poppins"/>
          <w:sz w:val="18"/>
          <w:szCs w:val="18"/>
        </w:rPr>
      </w:pPr>
      <w:r w:rsidRPr="00F66CED">
        <w:rPr>
          <w:rFonts w:ascii="Century Gothic" w:hAnsi="Century Gothic" w:cs="Poppins"/>
          <w:sz w:val="18"/>
          <w:szCs w:val="18"/>
        </w:rPr>
        <w:t xml:space="preserve">L’Affidatario, a garanzia degli impegni da assumere con il presente contratto ha costituito, ai sensi </w:t>
      </w:r>
      <w:r w:rsidR="006A5922">
        <w:rPr>
          <w:rFonts w:ascii="Century Gothic" w:hAnsi="Century Gothic" w:cs="Poppins"/>
          <w:sz w:val="18"/>
          <w:szCs w:val="18"/>
        </w:rPr>
        <w:t>degli art. 53 e</w:t>
      </w:r>
      <w:r w:rsidRPr="00F66CED">
        <w:rPr>
          <w:rFonts w:ascii="Century Gothic" w:hAnsi="Century Gothic" w:cs="Poppins"/>
          <w:sz w:val="18"/>
          <w:szCs w:val="18"/>
        </w:rPr>
        <w:t xml:space="preserve"> 117 del D. Lgs. 36/2023, la polizza fideiussoria n. ________, emessa da ______ - in data _______; l’importo della garanzia è pari al </w:t>
      </w:r>
      <w:r w:rsidR="00D85E67">
        <w:rPr>
          <w:rFonts w:ascii="Century Gothic" w:hAnsi="Century Gothic" w:cs="Poppins"/>
          <w:sz w:val="18"/>
          <w:szCs w:val="18"/>
        </w:rPr>
        <w:t>5</w:t>
      </w:r>
      <w:r w:rsidRPr="00F66CED">
        <w:rPr>
          <w:rFonts w:ascii="Century Gothic" w:hAnsi="Century Gothic" w:cs="Poppins"/>
          <w:sz w:val="18"/>
          <w:szCs w:val="18"/>
        </w:rPr>
        <w:t>% dell’importo contrattuale ed ammonta a euro _______.</w:t>
      </w:r>
    </w:p>
    <w:p w14:paraId="7F61CE81" w14:textId="77777777" w:rsidR="00F66CED" w:rsidRPr="00F66CED" w:rsidRDefault="00F66CED" w:rsidP="00F66CED">
      <w:pPr>
        <w:spacing w:line="276" w:lineRule="auto"/>
        <w:ind w:right="276"/>
        <w:jc w:val="both"/>
        <w:rPr>
          <w:rFonts w:ascii="Century Gothic" w:hAnsi="Century Gothic" w:cs="Poppins"/>
          <w:sz w:val="18"/>
          <w:szCs w:val="18"/>
        </w:rPr>
      </w:pPr>
      <w:r w:rsidRPr="00F66CED">
        <w:rPr>
          <w:rFonts w:ascii="Century Gothic" w:hAnsi="Century Gothic" w:cs="Poppins"/>
          <w:sz w:val="18"/>
          <w:szCs w:val="18"/>
        </w:rPr>
        <w:t>La suddetta garanzia cessa di avere effetto solo alla data di emissione del certificato di regolare esecuzione a cura della Stazione Appaltante.</w:t>
      </w:r>
    </w:p>
    <w:p w14:paraId="663C3481" w14:textId="77777777" w:rsidR="00F66CED" w:rsidRPr="00F66CED" w:rsidRDefault="00F66CED" w:rsidP="00F66CED">
      <w:pPr>
        <w:spacing w:line="276" w:lineRule="auto"/>
        <w:ind w:right="276"/>
        <w:jc w:val="both"/>
        <w:rPr>
          <w:rFonts w:ascii="Century Gothic" w:hAnsi="Century Gothic" w:cs="Poppins"/>
          <w:sz w:val="18"/>
          <w:szCs w:val="18"/>
        </w:rPr>
      </w:pPr>
      <w:r w:rsidRPr="00F66CED">
        <w:rPr>
          <w:rFonts w:ascii="Century Gothic" w:hAnsi="Century Gothic" w:cs="Poppins"/>
          <w:sz w:val="18"/>
          <w:szCs w:val="18"/>
        </w:rPr>
        <w:t xml:space="preserve">In caso di escussione, anche parziale della </w:t>
      </w:r>
      <w:proofErr w:type="gramStart"/>
      <w:r w:rsidRPr="00F66CED">
        <w:rPr>
          <w:rFonts w:ascii="Century Gothic" w:hAnsi="Century Gothic" w:cs="Poppins"/>
          <w:sz w:val="18"/>
          <w:szCs w:val="18"/>
        </w:rPr>
        <w:t>predetta</w:t>
      </w:r>
      <w:proofErr w:type="gramEnd"/>
      <w:r w:rsidRPr="00F66CED">
        <w:rPr>
          <w:rFonts w:ascii="Century Gothic" w:hAnsi="Century Gothic" w:cs="Poppins"/>
          <w:sz w:val="18"/>
          <w:szCs w:val="18"/>
        </w:rPr>
        <w:t xml:space="preserve"> cauzione definitiva, la stessa dovrà essere reintegrata fino a concorrenza del suo ammontare originario entro 5 gg. lavorativi dalla richiesta del Politecnico di Torino. </w:t>
      </w:r>
    </w:p>
    <w:p w14:paraId="2EB72CA1" w14:textId="77777777" w:rsidR="00F66CED" w:rsidRPr="00F66CED" w:rsidRDefault="00F66CED" w:rsidP="00F66CED">
      <w:pPr>
        <w:tabs>
          <w:tab w:val="left" w:pos="-1980"/>
          <w:tab w:val="left" w:pos="7380"/>
          <w:tab w:val="left" w:pos="7920"/>
          <w:tab w:val="left" w:pos="8820"/>
        </w:tabs>
        <w:spacing w:line="276" w:lineRule="auto"/>
        <w:ind w:left="-539" w:right="276"/>
        <w:jc w:val="both"/>
        <w:rPr>
          <w:rFonts w:ascii="Century Gothic" w:hAnsi="Century Gothic"/>
          <w:sz w:val="18"/>
          <w:szCs w:val="18"/>
        </w:rPr>
      </w:pPr>
    </w:p>
    <w:p w14:paraId="4437E851" w14:textId="77777777" w:rsidR="00F66CED" w:rsidRPr="00F66CED" w:rsidRDefault="00F66CED" w:rsidP="00F66CED">
      <w:pPr>
        <w:pStyle w:val="Titolo1liv1"/>
      </w:pPr>
      <w:r w:rsidRPr="00F66CED">
        <w:t>Norme in materia di sicurezza</w:t>
      </w:r>
    </w:p>
    <w:p w14:paraId="2FD83E5F" w14:textId="77777777" w:rsidR="00F66CED" w:rsidRPr="00F66CED" w:rsidRDefault="00F66CED" w:rsidP="00F66CED">
      <w:pPr>
        <w:spacing w:line="276" w:lineRule="auto"/>
        <w:ind w:right="276"/>
        <w:jc w:val="both"/>
        <w:rPr>
          <w:rFonts w:ascii="Century Gothic" w:hAnsi="Century Gothic" w:cs="Poppins"/>
          <w:sz w:val="18"/>
          <w:szCs w:val="18"/>
        </w:rPr>
      </w:pPr>
      <w:r w:rsidRPr="00F66CED">
        <w:rPr>
          <w:rFonts w:ascii="Century Gothic" w:hAnsi="Century Gothic" w:cs="Poppins"/>
          <w:sz w:val="18"/>
          <w:szCs w:val="18"/>
        </w:rPr>
        <w:t xml:space="preserve">In attuazione degli obblighi derivanti dalla sottoscrizione del presente contratto, il Politecnico di Torino e l’Affidatario, ciascuno per le parti di propria competenza, dichiarano di essere in regola con gli adempimenti di cui al D. lgs. 81/2008 e </w:t>
      </w:r>
      <w:proofErr w:type="spellStart"/>
      <w:r w:rsidRPr="00F66CED">
        <w:rPr>
          <w:rFonts w:ascii="Century Gothic" w:hAnsi="Century Gothic" w:cs="Poppins"/>
          <w:sz w:val="18"/>
          <w:szCs w:val="18"/>
        </w:rPr>
        <w:t>s.m.i.</w:t>
      </w:r>
      <w:proofErr w:type="spellEnd"/>
    </w:p>
    <w:p w14:paraId="15DD9F47" w14:textId="77777777" w:rsidR="00F66CED" w:rsidRPr="00F66CED" w:rsidRDefault="00F66CED" w:rsidP="00F66CED">
      <w:pPr>
        <w:spacing w:line="276" w:lineRule="auto"/>
        <w:ind w:right="276"/>
        <w:jc w:val="both"/>
        <w:rPr>
          <w:rFonts w:ascii="Century Gothic" w:hAnsi="Century Gothic" w:cs="Poppins"/>
          <w:sz w:val="18"/>
          <w:szCs w:val="18"/>
        </w:rPr>
      </w:pPr>
      <w:r w:rsidRPr="00F66CED">
        <w:rPr>
          <w:rFonts w:ascii="Century Gothic" w:hAnsi="Century Gothic" w:cs="Poppins"/>
          <w:sz w:val="18"/>
          <w:szCs w:val="18"/>
        </w:rPr>
        <w:t xml:space="preserve">Nello specifico dichiarano di attuare tutti gli adempimenti in tema di sicurezza ai sensi dell’art. 26 del D. Lgs. 81/2008 e </w:t>
      </w:r>
      <w:proofErr w:type="spellStart"/>
      <w:r w:rsidRPr="00F66CED">
        <w:rPr>
          <w:rFonts w:ascii="Century Gothic" w:hAnsi="Century Gothic" w:cs="Poppins"/>
          <w:sz w:val="18"/>
          <w:szCs w:val="18"/>
        </w:rPr>
        <w:t>s.m.i.</w:t>
      </w:r>
      <w:proofErr w:type="spellEnd"/>
      <w:r w:rsidRPr="00F66CED">
        <w:rPr>
          <w:rFonts w:ascii="Century Gothic" w:hAnsi="Century Gothic" w:cs="Poppins"/>
          <w:sz w:val="18"/>
          <w:szCs w:val="18"/>
        </w:rPr>
        <w:t xml:space="preserve"> in relazione ai rischi specifici presenti nell’ambiente di lavoro, ai rischi derivanti dalle interferenze tra le diverse attività nelle sedi del Politecnico di Torino e al coordinamento delle procedure di emergenza ed evacuazione ai sensi del D.M. 10/03/98.</w:t>
      </w:r>
    </w:p>
    <w:p w14:paraId="72341552" w14:textId="77777777" w:rsidR="00F66CED" w:rsidRPr="00F66CED" w:rsidRDefault="00F66CED" w:rsidP="00F66CED">
      <w:pPr>
        <w:tabs>
          <w:tab w:val="left" w:pos="-1980"/>
          <w:tab w:val="left" w:pos="7380"/>
          <w:tab w:val="left" w:pos="7920"/>
          <w:tab w:val="left" w:pos="8820"/>
        </w:tabs>
        <w:spacing w:line="276" w:lineRule="auto"/>
        <w:ind w:left="-539" w:right="276"/>
        <w:jc w:val="both"/>
        <w:rPr>
          <w:rFonts w:ascii="Century Gothic" w:hAnsi="Century Gothic"/>
          <w:sz w:val="18"/>
          <w:szCs w:val="18"/>
        </w:rPr>
      </w:pPr>
    </w:p>
    <w:p w14:paraId="5322E346" w14:textId="77777777" w:rsidR="00F66CED" w:rsidRPr="00F66CED" w:rsidRDefault="00F66CED" w:rsidP="00F66CED">
      <w:pPr>
        <w:pStyle w:val="Titolo1liv1"/>
      </w:pPr>
      <w:r w:rsidRPr="00F66CED">
        <w:t xml:space="preserve">Inadempienze e penalità  </w:t>
      </w:r>
    </w:p>
    <w:p w14:paraId="7C75D143" w14:textId="3D247BF9" w:rsidR="00F66CED" w:rsidRPr="00F66CED" w:rsidRDefault="00F66CED" w:rsidP="00F66CED">
      <w:pPr>
        <w:spacing w:line="276" w:lineRule="auto"/>
        <w:ind w:right="276"/>
        <w:jc w:val="both"/>
        <w:rPr>
          <w:rFonts w:ascii="Century Gothic" w:hAnsi="Century Gothic" w:cs="Poppins"/>
          <w:sz w:val="18"/>
          <w:szCs w:val="18"/>
        </w:rPr>
      </w:pPr>
      <w:r w:rsidRPr="00F66CED">
        <w:rPr>
          <w:rFonts w:ascii="Century Gothic" w:hAnsi="Century Gothic" w:cs="Poppins"/>
          <w:sz w:val="18"/>
          <w:szCs w:val="18"/>
        </w:rPr>
        <w:t xml:space="preserve">Qualora l'esecuzione delle prestazioni ritardi per negligenza dell'Affidatario rispetto alle previsioni del contratto, il Responsabile Unico del </w:t>
      </w:r>
      <w:r w:rsidR="00D85E67" w:rsidRPr="00F66CED">
        <w:rPr>
          <w:rFonts w:ascii="Century Gothic" w:hAnsi="Century Gothic" w:cs="Poppins"/>
          <w:sz w:val="18"/>
          <w:szCs w:val="18"/>
        </w:rPr>
        <w:t>Pro</w:t>
      </w:r>
      <w:r w:rsidR="00D85E67">
        <w:rPr>
          <w:rFonts w:ascii="Century Gothic" w:hAnsi="Century Gothic" w:cs="Poppins"/>
          <w:sz w:val="18"/>
          <w:szCs w:val="18"/>
        </w:rPr>
        <w:t>getto</w:t>
      </w:r>
      <w:r w:rsidRPr="00F66CED">
        <w:rPr>
          <w:rFonts w:ascii="Century Gothic" w:hAnsi="Century Gothic" w:cs="Poppins"/>
          <w:sz w:val="18"/>
          <w:szCs w:val="18"/>
        </w:rPr>
        <w:t xml:space="preserve"> gli assegna un termine che, salvo i casi d'urgenza, non può essere inferiore a quindici giorni, entro i quali l'Affidatario deve eseguire le prestazioni. Scaduto il termine assegnato, e redatto processo verbale in contraddittorio con l'Affidatario, qualora l'inadempimento permanga, il Politecnico di Torino risolve il contratto, fermo restando il pagamento delle penali. </w:t>
      </w:r>
    </w:p>
    <w:p w14:paraId="4EE9F991" w14:textId="77777777" w:rsidR="00F66CED" w:rsidRPr="00F66CED" w:rsidRDefault="00F66CED" w:rsidP="00F66CED">
      <w:pPr>
        <w:spacing w:line="276" w:lineRule="auto"/>
        <w:ind w:right="276"/>
        <w:jc w:val="both"/>
        <w:rPr>
          <w:rFonts w:ascii="Century Gothic" w:hAnsi="Century Gothic" w:cs="Poppins"/>
          <w:sz w:val="18"/>
          <w:szCs w:val="18"/>
        </w:rPr>
      </w:pPr>
      <w:r w:rsidRPr="00F66CED">
        <w:rPr>
          <w:rFonts w:ascii="Century Gothic" w:hAnsi="Century Gothic" w:cs="Poppins"/>
          <w:sz w:val="18"/>
          <w:szCs w:val="18"/>
        </w:rPr>
        <w:t>Ove si verifichino inadempienze dell'Affidatario nell'esecuzione delle prestazioni contrattuali, saranno applicate dal Politecnico di Torino penali, in relazione alla gravità delle inadempienze, a tutela delle norme contenute nel Capitolato Speciale d’Oneri. La penalità sarà preceduta da regolare contestazione dell’inadempienza.</w:t>
      </w:r>
    </w:p>
    <w:p w14:paraId="0117FDD5" w14:textId="77777777" w:rsidR="00F66CED" w:rsidRPr="00D03BEE" w:rsidRDefault="00F66CED" w:rsidP="00F66CED">
      <w:pPr>
        <w:spacing w:line="276" w:lineRule="auto"/>
        <w:ind w:right="276"/>
        <w:jc w:val="both"/>
        <w:rPr>
          <w:rFonts w:ascii="Century Gothic" w:hAnsi="Century Gothic" w:cs="Poppins"/>
          <w:sz w:val="18"/>
          <w:szCs w:val="18"/>
        </w:rPr>
      </w:pPr>
      <w:r w:rsidRPr="00D03BEE">
        <w:rPr>
          <w:rFonts w:ascii="Century Gothic" w:hAnsi="Century Gothic" w:cs="Poppins"/>
          <w:sz w:val="18"/>
          <w:szCs w:val="18"/>
        </w:rPr>
        <w:t>L’entità delle penali è stabilita in relazione alla gravità delle inadempienze stesse.</w:t>
      </w:r>
    </w:p>
    <w:p w14:paraId="107172CE" w14:textId="77777777" w:rsidR="00F66CED" w:rsidRPr="00D03BEE" w:rsidRDefault="00F66CED" w:rsidP="00F66CED">
      <w:pPr>
        <w:spacing w:line="276" w:lineRule="auto"/>
        <w:ind w:right="276"/>
        <w:jc w:val="both"/>
        <w:rPr>
          <w:rFonts w:ascii="Century Gothic" w:hAnsi="Century Gothic" w:cs="Poppins"/>
          <w:sz w:val="18"/>
          <w:szCs w:val="18"/>
        </w:rPr>
      </w:pPr>
      <w:r w:rsidRPr="00D03BEE">
        <w:rPr>
          <w:rFonts w:ascii="Century Gothic" w:hAnsi="Century Gothic" w:cs="Poppins"/>
          <w:sz w:val="18"/>
          <w:szCs w:val="18"/>
        </w:rPr>
        <w:t xml:space="preserve">Fatti salvi i casi di forza maggiore imprevedibili od eccezionali non imputabili all’Affidatario, la Stazione Appaltante potrà applicare una penale: </w:t>
      </w:r>
    </w:p>
    <w:p w14:paraId="2D4445A3" w14:textId="64CF3013" w:rsidR="00E435A7" w:rsidRPr="00D03BEE" w:rsidRDefault="00E435A7" w:rsidP="00F66CED">
      <w:pPr>
        <w:numPr>
          <w:ilvl w:val="0"/>
          <w:numId w:val="5"/>
        </w:numPr>
        <w:spacing w:line="276" w:lineRule="auto"/>
        <w:ind w:right="276"/>
        <w:jc w:val="both"/>
        <w:rPr>
          <w:rFonts w:ascii="Century Gothic" w:hAnsi="Century Gothic" w:cs="Poppins"/>
          <w:color w:val="auto"/>
          <w:sz w:val="18"/>
          <w:szCs w:val="18"/>
        </w:rPr>
      </w:pPr>
      <w:r w:rsidRPr="00D03BEE">
        <w:rPr>
          <w:rFonts w:ascii="Century Gothic" w:hAnsi="Century Gothic" w:cs="Poppins"/>
          <w:color w:val="auto"/>
          <w:sz w:val="18"/>
          <w:szCs w:val="18"/>
        </w:rPr>
        <w:t xml:space="preserve">per difformità dei prodotti consegnati relativamente alle specifiche tecniche richieste a pena di esclusione: penale in ragione di </w:t>
      </w:r>
      <w:r w:rsidRPr="00D03BEE">
        <w:rPr>
          <w:rFonts w:ascii="Century Gothic" w:hAnsi="Century Gothic" w:cs="Poppins"/>
          <w:b/>
          <w:bCs/>
          <w:color w:val="auto"/>
          <w:sz w:val="18"/>
          <w:szCs w:val="18"/>
        </w:rPr>
        <w:t>uno per mille</w:t>
      </w:r>
      <w:r w:rsidRPr="00D03BEE">
        <w:rPr>
          <w:rFonts w:ascii="Century Gothic" w:hAnsi="Century Gothic" w:cs="Poppins"/>
          <w:color w:val="auto"/>
          <w:sz w:val="18"/>
          <w:szCs w:val="18"/>
        </w:rPr>
        <w:t xml:space="preserve"> dell’importo contrattuale per ogni giorno intercorrente tra la consegna e l’eliminazione della difformità;</w:t>
      </w:r>
    </w:p>
    <w:p w14:paraId="6B4DF292" w14:textId="37680994" w:rsidR="00F66CED" w:rsidRPr="00D03BEE" w:rsidRDefault="00F66CED" w:rsidP="00F66CED">
      <w:pPr>
        <w:numPr>
          <w:ilvl w:val="0"/>
          <w:numId w:val="5"/>
        </w:numPr>
        <w:spacing w:line="276" w:lineRule="auto"/>
        <w:ind w:right="276"/>
        <w:jc w:val="both"/>
        <w:rPr>
          <w:rFonts w:ascii="Century Gothic" w:hAnsi="Century Gothic" w:cs="Poppins"/>
          <w:color w:val="auto"/>
          <w:sz w:val="18"/>
          <w:szCs w:val="18"/>
        </w:rPr>
      </w:pPr>
      <w:r w:rsidRPr="00D03BEE">
        <w:rPr>
          <w:rFonts w:ascii="Century Gothic" w:hAnsi="Century Gothic" w:cs="Poppins"/>
          <w:color w:val="auto"/>
          <w:sz w:val="18"/>
          <w:szCs w:val="18"/>
        </w:rPr>
        <w:lastRenderedPageBreak/>
        <w:t>per ritardata consegna della fornitura: penale in ragione dell’</w:t>
      </w:r>
      <w:r w:rsidRPr="00D03BEE">
        <w:rPr>
          <w:rFonts w:ascii="Century Gothic" w:hAnsi="Century Gothic" w:cs="Poppins"/>
          <w:b/>
          <w:bCs/>
          <w:color w:val="auto"/>
          <w:sz w:val="18"/>
          <w:szCs w:val="18"/>
        </w:rPr>
        <w:t>uno per mille</w:t>
      </w:r>
      <w:r w:rsidRPr="00D03BEE">
        <w:rPr>
          <w:rFonts w:ascii="Century Gothic" w:hAnsi="Century Gothic" w:cs="Poppins"/>
          <w:color w:val="auto"/>
          <w:sz w:val="18"/>
          <w:szCs w:val="18"/>
        </w:rPr>
        <w:t xml:space="preserve"> dell’importo contrattuale per ogni giorno di ritardo;</w:t>
      </w:r>
    </w:p>
    <w:p w14:paraId="7AFE2E15" w14:textId="50FA7CE1" w:rsidR="00F66CED" w:rsidRPr="00F66CED" w:rsidRDefault="00F66CED" w:rsidP="00F66CED">
      <w:pPr>
        <w:spacing w:line="276" w:lineRule="auto"/>
        <w:ind w:right="276"/>
        <w:jc w:val="both"/>
        <w:rPr>
          <w:rFonts w:ascii="Century Gothic" w:hAnsi="Century Gothic" w:cs="Poppins"/>
          <w:sz w:val="18"/>
          <w:szCs w:val="18"/>
        </w:rPr>
      </w:pPr>
      <w:r w:rsidRPr="00F66CED">
        <w:rPr>
          <w:rFonts w:ascii="Century Gothic" w:hAnsi="Century Gothic" w:cs="Poppins"/>
          <w:sz w:val="18"/>
          <w:szCs w:val="18"/>
        </w:rPr>
        <w:t>Per l’applicazione delle penali si procederà alla contestazione all’Affidatario del relativo inadempimento contrattuale da parte del Responsabile del Pro</w:t>
      </w:r>
      <w:r w:rsidR="00D85E67">
        <w:rPr>
          <w:rFonts w:ascii="Century Gothic" w:hAnsi="Century Gothic" w:cs="Poppins"/>
          <w:sz w:val="18"/>
          <w:szCs w:val="18"/>
        </w:rPr>
        <w:t>getto</w:t>
      </w:r>
      <w:r w:rsidRPr="00F66CED">
        <w:rPr>
          <w:rFonts w:ascii="Century Gothic" w:hAnsi="Century Gothic" w:cs="Poppins"/>
          <w:sz w:val="18"/>
          <w:szCs w:val="18"/>
        </w:rPr>
        <w:t xml:space="preserve">. Entro il limite di 3 (tre) giorni successivi a detta comunicazione, l’Affidatario potrà presentare eventuali osservazioni; decorso il suddetto termine, il Politecnico, nel caso non abbia ricevuto alcuna giustificazione, oppure, se ricevuta non la ritenga fondata, procederà discrezionalmente all’applicazione delle penali e, in ogni caso, all’adozione di ogni determinazione ritenuta opportuna.  </w:t>
      </w:r>
    </w:p>
    <w:p w14:paraId="043ADCF6" w14:textId="77777777" w:rsidR="00F66CED" w:rsidRPr="00F66CED" w:rsidRDefault="00F66CED" w:rsidP="00F66CED">
      <w:pPr>
        <w:spacing w:line="276" w:lineRule="auto"/>
        <w:ind w:right="276"/>
        <w:jc w:val="both"/>
        <w:rPr>
          <w:rFonts w:ascii="Century Gothic" w:hAnsi="Century Gothic" w:cs="Poppins"/>
          <w:sz w:val="18"/>
          <w:szCs w:val="18"/>
        </w:rPr>
      </w:pPr>
      <w:r w:rsidRPr="00F66CED">
        <w:rPr>
          <w:rFonts w:ascii="Century Gothic" w:hAnsi="Century Gothic" w:cs="Poppins"/>
          <w:sz w:val="18"/>
          <w:szCs w:val="18"/>
        </w:rPr>
        <w:t>Le penali saranno applicate mediante ritenuta sul primo pagamento utile al verificarsi della contestazione, previa emissione di nota di credito da parte dell’Affidatario o, in alternativa, mediante prelievo a valere sulla cauzione definitiva.</w:t>
      </w:r>
    </w:p>
    <w:p w14:paraId="613B6A42" w14:textId="77777777" w:rsidR="00F66CED" w:rsidRPr="00F66CED" w:rsidRDefault="00F66CED" w:rsidP="00F66CED">
      <w:pPr>
        <w:tabs>
          <w:tab w:val="left" w:pos="-1980"/>
          <w:tab w:val="left" w:pos="7380"/>
          <w:tab w:val="left" w:pos="7920"/>
          <w:tab w:val="left" w:pos="8820"/>
        </w:tabs>
        <w:spacing w:line="276" w:lineRule="auto"/>
        <w:ind w:left="-540" w:right="276"/>
        <w:jc w:val="both"/>
        <w:rPr>
          <w:rFonts w:ascii="Century Gothic" w:hAnsi="Century Gothic"/>
          <w:sz w:val="18"/>
          <w:szCs w:val="18"/>
        </w:rPr>
      </w:pPr>
    </w:p>
    <w:p w14:paraId="3F685C37" w14:textId="77777777" w:rsidR="00F66CED" w:rsidRPr="00F66CED" w:rsidRDefault="00F66CED" w:rsidP="00F66CED">
      <w:pPr>
        <w:pStyle w:val="Titolo1liv1"/>
      </w:pPr>
      <w:r w:rsidRPr="00F66CED">
        <w:t xml:space="preserve">Esecuzione in danno </w:t>
      </w:r>
    </w:p>
    <w:p w14:paraId="21A67596" w14:textId="77777777" w:rsidR="00F66CED" w:rsidRPr="00F66CED" w:rsidRDefault="00F66CED" w:rsidP="00F66CED">
      <w:pPr>
        <w:spacing w:line="276" w:lineRule="auto"/>
        <w:ind w:right="276"/>
        <w:jc w:val="both"/>
        <w:rPr>
          <w:rFonts w:ascii="Century Gothic" w:hAnsi="Century Gothic" w:cs="Poppins"/>
          <w:sz w:val="18"/>
          <w:szCs w:val="18"/>
        </w:rPr>
      </w:pPr>
      <w:r w:rsidRPr="00F66CED">
        <w:rPr>
          <w:rFonts w:ascii="Century Gothic" w:hAnsi="Century Gothic" w:cs="Poppins"/>
          <w:sz w:val="18"/>
          <w:szCs w:val="18"/>
        </w:rPr>
        <w:t>Nel caso di inadempienze gravi o ripetute o in caso - eccettuati i casi di forza maggiore - di omissione ovvero di sospensione anche parziale, da parte dell’Affidatario, dell’esecuzione delle prestazioni oggetto del contratto, il Politecnico di Torino, dandone opportuna comunicazione, potrà avvalersi di soggetto terzo in danno e spese dell’Affidatario, oltre ad applicare le previste penali.</w:t>
      </w:r>
    </w:p>
    <w:p w14:paraId="7C288E31" w14:textId="77777777" w:rsidR="00F66CED" w:rsidRPr="00F66CED" w:rsidRDefault="00F66CED" w:rsidP="00F66CED">
      <w:pPr>
        <w:tabs>
          <w:tab w:val="left" w:pos="-1980"/>
          <w:tab w:val="left" w:pos="7380"/>
          <w:tab w:val="left" w:pos="7920"/>
          <w:tab w:val="left" w:pos="8820"/>
        </w:tabs>
        <w:spacing w:line="276" w:lineRule="auto"/>
        <w:ind w:left="-540" w:right="276"/>
        <w:jc w:val="both"/>
        <w:rPr>
          <w:rFonts w:ascii="Century Gothic" w:hAnsi="Century Gothic"/>
          <w:sz w:val="18"/>
          <w:szCs w:val="18"/>
        </w:rPr>
      </w:pPr>
    </w:p>
    <w:p w14:paraId="3AE3EA68" w14:textId="77777777" w:rsidR="00F66CED" w:rsidRPr="00F66CED" w:rsidRDefault="00F66CED" w:rsidP="00F66CED">
      <w:pPr>
        <w:pStyle w:val="Titolo1liv1"/>
      </w:pPr>
      <w:r w:rsidRPr="00F66CED">
        <w:t xml:space="preserve">Diffida </w:t>
      </w:r>
      <w:proofErr w:type="gramStart"/>
      <w:r w:rsidRPr="00F66CED">
        <w:t>ad</w:t>
      </w:r>
      <w:proofErr w:type="gramEnd"/>
      <w:r w:rsidRPr="00F66CED">
        <w:t xml:space="preserve"> adempiere e risoluzione di diritto del Contratto</w:t>
      </w:r>
    </w:p>
    <w:p w14:paraId="54A47451" w14:textId="77777777" w:rsidR="00F66CED" w:rsidRPr="00F66CED" w:rsidRDefault="00F66CED" w:rsidP="00F66CED">
      <w:pPr>
        <w:spacing w:line="276" w:lineRule="auto"/>
        <w:ind w:right="276"/>
        <w:jc w:val="both"/>
        <w:rPr>
          <w:rFonts w:ascii="Century Gothic" w:hAnsi="Century Gothic" w:cs="Poppins"/>
          <w:sz w:val="18"/>
          <w:szCs w:val="18"/>
        </w:rPr>
      </w:pPr>
      <w:r w:rsidRPr="00F66CED">
        <w:rPr>
          <w:rFonts w:ascii="Century Gothic" w:hAnsi="Century Gothic" w:cs="Poppins"/>
          <w:sz w:val="18"/>
          <w:szCs w:val="18"/>
        </w:rPr>
        <w:t xml:space="preserve">Nel caso di difformità delle prestazioni oggetto del contratto rispetto a quanto richiesto, la Stazione Appaltante ha la facoltà di rifiutare la prestazione e di intimare di adempiere alle prestazioni pattuite, a mezzo di lettera raccomandata/PEC, fissando un termine perentorio non superiore a 15 giorni entro il quale l’Affidatario si deve conformare alle indicazioni ricevute. Trascorso inutilmente il termine stabilito, il Contratto è risolto di diritto. </w:t>
      </w:r>
    </w:p>
    <w:p w14:paraId="440F2DC7" w14:textId="77777777" w:rsidR="00F66CED" w:rsidRPr="00F66CED" w:rsidRDefault="00F66CED" w:rsidP="00F66CED">
      <w:pPr>
        <w:spacing w:line="276" w:lineRule="auto"/>
        <w:ind w:right="276"/>
        <w:jc w:val="both"/>
        <w:rPr>
          <w:rFonts w:ascii="Century Gothic" w:hAnsi="Century Gothic" w:cs="Poppins"/>
          <w:sz w:val="18"/>
          <w:szCs w:val="18"/>
        </w:rPr>
      </w:pPr>
      <w:r w:rsidRPr="00F66CED">
        <w:rPr>
          <w:rFonts w:ascii="Century Gothic" w:hAnsi="Century Gothic" w:cs="Poppins"/>
          <w:sz w:val="18"/>
          <w:szCs w:val="18"/>
        </w:rPr>
        <w:t>Nel caso di Inadempienze gravi o ripetute, la Stazione Appaltante ha la facoltà di risolvere il Contratto, a mezzo di lettera raccomandata/PEC, con tutte le conseguenze di legge che la risoluzione comporta, ivi compresa la facoltà di affidare l’appalto a terzi in danno dell’Impresa Aggiudicataria e l’applicazione delle penali già contestate.</w:t>
      </w:r>
    </w:p>
    <w:p w14:paraId="155C09C8" w14:textId="77777777" w:rsidR="00F66CED" w:rsidRPr="00F66CED" w:rsidRDefault="00F66CED" w:rsidP="00F66CED">
      <w:pPr>
        <w:spacing w:line="276" w:lineRule="auto"/>
        <w:ind w:right="276"/>
        <w:jc w:val="both"/>
        <w:rPr>
          <w:rFonts w:ascii="Century Gothic" w:hAnsi="Century Gothic" w:cs="Poppins"/>
          <w:sz w:val="18"/>
          <w:szCs w:val="18"/>
        </w:rPr>
      </w:pPr>
      <w:r w:rsidRPr="00F66CED">
        <w:rPr>
          <w:rFonts w:ascii="Century Gothic" w:hAnsi="Century Gothic" w:cs="Poppins"/>
          <w:sz w:val="18"/>
          <w:szCs w:val="18"/>
        </w:rPr>
        <w:t>In ogni caso, il Politecnico non corrisponderà alcun compenso per le prestazioni non eseguite o non eseguite esattamente.</w:t>
      </w:r>
    </w:p>
    <w:p w14:paraId="06EFF302" w14:textId="77777777" w:rsidR="00F66CED" w:rsidRPr="00F66CED" w:rsidRDefault="00F66CED" w:rsidP="00F66CED">
      <w:pPr>
        <w:spacing w:line="276" w:lineRule="auto"/>
        <w:ind w:right="276"/>
        <w:jc w:val="both"/>
        <w:rPr>
          <w:rFonts w:ascii="Century Gothic" w:hAnsi="Century Gothic" w:cs="Poppins"/>
          <w:sz w:val="18"/>
          <w:szCs w:val="18"/>
        </w:rPr>
      </w:pPr>
      <w:r w:rsidRPr="00F66CED">
        <w:rPr>
          <w:rFonts w:ascii="Century Gothic" w:hAnsi="Century Gothic" w:cs="Poppins"/>
          <w:sz w:val="18"/>
          <w:szCs w:val="18"/>
        </w:rPr>
        <w:t>La risoluzione comporta l’incameramento a titolo di penale della garanzia definitiva, fatto salvo l’obbligo di risarcimento da parte dell’Affidataria degli eventuali maggiori danni subiti dal Politecnico.</w:t>
      </w:r>
    </w:p>
    <w:p w14:paraId="3E4A53CA" w14:textId="77777777" w:rsidR="00F66CED" w:rsidRPr="00F66CED" w:rsidRDefault="00F66CED" w:rsidP="00F66CED">
      <w:pPr>
        <w:spacing w:line="276" w:lineRule="auto"/>
        <w:ind w:right="276"/>
        <w:jc w:val="both"/>
        <w:rPr>
          <w:rFonts w:ascii="Century Gothic" w:hAnsi="Century Gothic" w:cs="Poppins"/>
          <w:sz w:val="18"/>
          <w:szCs w:val="18"/>
        </w:rPr>
      </w:pPr>
      <w:r w:rsidRPr="00F66CED">
        <w:rPr>
          <w:rFonts w:ascii="Century Gothic" w:hAnsi="Century Gothic" w:cs="Poppins"/>
          <w:sz w:val="18"/>
          <w:szCs w:val="18"/>
        </w:rPr>
        <w:t>Il Politecnico comunicherà all’Autorità Nazionale Anticorruzione le violazioni contrattuali riscontrate in fase di esecuzione del contratto da parte dell’Affidataria, di cui sia prevista la segnalazione dalla Determinazione AVCP n. 1/2008.</w:t>
      </w:r>
    </w:p>
    <w:p w14:paraId="447D51D6" w14:textId="77777777" w:rsidR="00F66CED" w:rsidRPr="00F66CED" w:rsidRDefault="00F66CED" w:rsidP="00F66CED">
      <w:pPr>
        <w:tabs>
          <w:tab w:val="left" w:pos="-1980"/>
          <w:tab w:val="left" w:pos="7380"/>
          <w:tab w:val="left" w:pos="7920"/>
          <w:tab w:val="left" w:pos="8820"/>
        </w:tabs>
        <w:spacing w:line="276" w:lineRule="auto"/>
        <w:ind w:left="-540" w:right="276"/>
        <w:jc w:val="both"/>
        <w:rPr>
          <w:rFonts w:ascii="Century Gothic" w:hAnsi="Century Gothic"/>
          <w:sz w:val="18"/>
          <w:szCs w:val="18"/>
        </w:rPr>
      </w:pPr>
    </w:p>
    <w:p w14:paraId="16B95656" w14:textId="77777777" w:rsidR="00F66CED" w:rsidRPr="00F66CED" w:rsidRDefault="00F66CED" w:rsidP="00F66CED">
      <w:pPr>
        <w:pStyle w:val="Titolo1liv1"/>
      </w:pPr>
      <w:r w:rsidRPr="00F66CED">
        <w:t>Clausola risolutiva espressa</w:t>
      </w:r>
    </w:p>
    <w:p w14:paraId="5F31E1AE" w14:textId="77777777" w:rsidR="00F66CED" w:rsidRPr="00F66CED" w:rsidRDefault="00F66CED" w:rsidP="00F66CED">
      <w:pPr>
        <w:spacing w:line="276" w:lineRule="auto"/>
        <w:ind w:right="276"/>
        <w:jc w:val="both"/>
        <w:rPr>
          <w:rFonts w:ascii="Century Gothic" w:hAnsi="Century Gothic" w:cs="Poppins"/>
          <w:sz w:val="18"/>
          <w:szCs w:val="18"/>
        </w:rPr>
      </w:pPr>
      <w:r w:rsidRPr="00F66CED">
        <w:rPr>
          <w:rFonts w:ascii="Century Gothic" w:hAnsi="Century Gothic" w:cs="Poppins"/>
          <w:sz w:val="18"/>
          <w:szCs w:val="18"/>
        </w:rPr>
        <w:t xml:space="preserve">Il contratto di appalto è risolto ai sensi e per gli effetti dell’art. 1456 del </w:t>
      </w:r>
      <w:proofErr w:type="gramStart"/>
      <w:r w:rsidRPr="00F66CED">
        <w:rPr>
          <w:rFonts w:ascii="Century Gothic" w:hAnsi="Century Gothic" w:cs="Poppins"/>
          <w:sz w:val="18"/>
          <w:szCs w:val="18"/>
        </w:rPr>
        <w:t>codice civile</w:t>
      </w:r>
      <w:proofErr w:type="gramEnd"/>
      <w:r w:rsidRPr="00F66CED">
        <w:rPr>
          <w:rFonts w:ascii="Century Gothic" w:hAnsi="Century Gothic" w:cs="Poppins"/>
          <w:sz w:val="18"/>
          <w:szCs w:val="18"/>
        </w:rPr>
        <w:t xml:space="preserve">, con riserva di risarcimento danni, nei seguenti casi: </w:t>
      </w:r>
    </w:p>
    <w:p w14:paraId="17ABB225" w14:textId="77777777" w:rsidR="00F66CED" w:rsidRPr="00F66CED" w:rsidRDefault="00F66CED" w:rsidP="00F66CED">
      <w:pPr>
        <w:numPr>
          <w:ilvl w:val="0"/>
          <w:numId w:val="39"/>
        </w:numPr>
        <w:tabs>
          <w:tab w:val="left" w:pos="-1980"/>
          <w:tab w:val="left" w:pos="709"/>
          <w:tab w:val="left" w:pos="8820"/>
        </w:tabs>
        <w:spacing w:line="276" w:lineRule="auto"/>
        <w:ind w:right="276"/>
        <w:jc w:val="both"/>
        <w:rPr>
          <w:rFonts w:ascii="Century Gothic" w:hAnsi="Century Gothic"/>
          <w:sz w:val="18"/>
          <w:szCs w:val="18"/>
        </w:rPr>
      </w:pPr>
      <w:r w:rsidRPr="00F66CED">
        <w:rPr>
          <w:rFonts w:ascii="Century Gothic" w:hAnsi="Century Gothic"/>
          <w:sz w:val="18"/>
          <w:szCs w:val="18"/>
        </w:rPr>
        <w:t>frode nell’esecuzione delle prestazioni contrattuali;</w:t>
      </w:r>
    </w:p>
    <w:p w14:paraId="30DDF86E" w14:textId="63BA2A64" w:rsidR="00F66CED" w:rsidRPr="00F66CED" w:rsidRDefault="00F66CED" w:rsidP="00F66CED">
      <w:pPr>
        <w:numPr>
          <w:ilvl w:val="0"/>
          <w:numId w:val="39"/>
        </w:numPr>
        <w:tabs>
          <w:tab w:val="left" w:pos="-1980"/>
          <w:tab w:val="left" w:pos="709"/>
          <w:tab w:val="left" w:pos="8820"/>
        </w:tabs>
        <w:spacing w:line="276" w:lineRule="auto"/>
        <w:ind w:right="276"/>
        <w:jc w:val="both"/>
        <w:rPr>
          <w:rFonts w:ascii="Century Gothic" w:hAnsi="Century Gothic"/>
          <w:sz w:val="18"/>
          <w:szCs w:val="18"/>
        </w:rPr>
      </w:pPr>
      <w:r w:rsidRPr="00F66CED">
        <w:rPr>
          <w:rFonts w:ascii="Century Gothic" w:hAnsi="Century Gothic"/>
          <w:sz w:val="18"/>
          <w:szCs w:val="18"/>
        </w:rPr>
        <w:t xml:space="preserve">situazione di </w:t>
      </w:r>
      <w:r w:rsidR="005F54E6">
        <w:rPr>
          <w:rFonts w:ascii="Century Gothic" w:hAnsi="Century Gothic"/>
          <w:sz w:val="18"/>
          <w:szCs w:val="18"/>
        </w:rPr>
        <w:t>liquidazione giudiziale</w:t>
      </w:r>
      <w:r w:rsidRPr="00F66CED">
        <w:rPr>
          <w:rFonts w:ascii="Century Gothic" w:hAnsi="Century Gothic"/>
          <w:sz w:val="18"/>
          <w:szCs w:val="18"/>
        </w:rPr>
        <w:t>, di liquidazione coatta, di concordato preventivo ovvero procedura di insolvenza concorsuale o di liquidazione dell’appaltatore;</w:t>
      </w:r>
    </w:p>
    <w:p w14:paraId="4E905646" w14:textId="38D95993" w:rsidR="00F66CED" w:rsidRPr="00F66CED" w:rsidRDefault="00F66CED" w:rsidP="00F66CED">
      <w:pPr>
        <w:numPr>
          <w:ilvl w:val="0"/>
          <w:numId w:val="39"/>
        </w:numPr>
        <w:tabs>
          <w:tab w:val="left" w:pos="-1980"/>
          <w:tab w:val="left" w:pos="709"/>
          <w:tab w:val="left" w:pos="8820"/>
        </w:tabs>
        <w:spacing w:line="276" w:lineRule="auto"/>
        <w:ind w:right="276"/>
        <w:jc w:val="both"/>
        <w:rPr>
          <w:rFonts w:ascii="Century Gothic" w:hAnsi="Century Gothic"/>
          <w:sz w:val="18"/>
          <w:szCs w:val="18"/>
        </w:rPr>
      </w:pPr>
      <w:r w:rsidRPr="00F66CED">
        <w:rPr>
          <w:rFonts w:ascii="Century Gothic" w:hAnsi="Century Gothic"/>
          <w:sz w:val="18"/>
          <w:szCs w:val="18"/>
        </w:rPr>
        <w:t>manifesta incapacità nell’esecuzione delle prestazioni contrattuali, violazione delle prescrizioni minime previste nel capitolato e nell’offerta presentata in fase di trattativa;</w:t>
      </w:r>
    </w:p>
    <w:p w14:paraId="124A8BC2" w14:textId="77777777" w:rsidR="00F66CED" w:rsidRPr="00F66CED" w:rsidRDefault="00F66CED" w:rsidP="00F66CED">
      <w:pPr>
        <w:numPr>
          <w:ilvl w:val="0"/>
          <w:numId w:val="39"/>
        </w:numPr>
        <w:tabs>
          <w:tab w:val="left" w:pos="-1980"/>
          <w:tab w:val="left" w:pos="709"/>
          <w:tab w:val="left" w:pos="8820"/>
        </w:tabs>
        <w:spacing w:line="276" w:lineRule="auto"/>
        <w:ind w:right="276"/>
        <w:jc w:val="both"/>
        <w:rPr>
          <w:rFonts w:ascii="Century Gothic" w:hAnsi="Century Gothic"/>
          <w:sz w:val="18"/>
          <w:szCs w:val="18"/>
        </w:rPr>
      </w:pPr>
      <w:r w:rsidRPr="00F66CED">
        <w:rPr>
          <w:rFonts w:ascii="Century Gothic" w:hAnsi="Century Gothic"/>
          <w:sz w:val="18"/>
          <w:szCs w:val="18"/>
        </w:rPr>
        <w:t>inadempienza accertata alle norme di legge sulla prevenzione degli infortuni, la sicurezza del lavoro e le assicurazioni obbligatorie delle maestranze nonché ai contratti collettivi di lavoro;</w:t>
      </w:r>
    </w:p>
    <w:p w14:paraId="50E03A29" w14:textId="77777777" w:rsidR="00F66CED" w:rsidRPr="00F66CED" w:rsidRDefault="00F66CED" w:rsidP="00F66CED">
      <w:pPr>
        <w:numPr>
          <w:ilvl w:val="0"/>
          <w:numId w:val="39"/>
        </w:numPr>
        <w:tabs>
          <w:tab w:val="left" w:pos="-1980"/>
          <w:tab w:val="left" w:pos="709"/>
          <w:tab w:val="left" w:pos="8820"/>
        </w:tabs>
        <w:spacing w:line="276" w:lineRule="auto"/>
        <w:ind w:right="276"/>
        <w:jc w:val="both"/>
        <w:rPr>
          <w:rFonts w:ascii="Century Gothic" w:hAnsi="Century Gothic"/>
          <w:sz w:val="18"/>
          <w:szCs w:val="18"/>
        </w:rPr>
      </w:pPr>
      <w:r w:rsidRPr="00F66CED">
        <w:rPr>
          <w:rFonts w:ascii="Century Gothic" w:hAnsi="Century Gothic"/>
          <w:sz w:val="18"/>
          <w:szCs w:val="18"/>
        </w:rPr>
        <w:t>subappalto non autorizzato della prestazione;</w:t>
      </w:r>
    </w:p>
    <w:p w14:paraId="452428EF" w14:textId="77777777" w:rsidR="00F66CED" w:rsidRPr="00F66CED" w:rsidRDefault="00F66CED" w:rsidP="00F66CED">
      <w:pPr>
        <w:numPr>
          <w:ilvl w:val="0"/>
          <w:numId w:val="39"/>
        </w:numPr>
        <w:tabs>
          <w:tab w:val="left" w:pos="-1980"/>
          <w:tab w:val="left" w:pos="709"/>
          <w:tab w:val="left" w:pos="8820"/>
        </w:tabs>
        <w:spacing w:line="276" w:lineRule="auto"/>
        <w:ind w:right="276"/>
        <w:jc w:val="both"/>
        <w:rPr>
          <w:rFonts w:ascii="Century Gothic" w:hAnsi="Century Gothic"/>
          <w:sz w:val="18"/>
          <w:szCs w:val="18"/>
        </w:rPr>
      </w:pPr>
      <w:r w:rsidRPr="00F66CED">
        <w:rPr>
          <w:rFonts w:ascii="Century Gothic" w:hAnsi="Century Gothic"/>
          <w:sz w:val="18"/>
          <w:szCs w:val="18"/>
        </w:rPr>
        <w:lastRenderedPageBreak/>
        <w:t>cessione totale o parziale del contratto;</w:t>
      </w:r>
    </w:p>
    <w:p w14:paraId="17434433" w14:textId="77777777" w:rsidR="00F66CED" w:rsidRPr="00F66CED" w:rsidRDefault="00F66CED" w:rsidP="00F66CED">
      <w:pPr>
        <w:numPr>
          <w:ilvl w:val="0"/>
          <w:numId w:val="39"/>
        </w:numPr>
        <w:tabs>
          <w:tab w:val="left" w:pos="-1980"/>
          <w:tab w:val="left" w:pos="709"/>
          <w:tab w:val="left" w:pos="8820"/>
        </w:tabs>
        <w:spacing w:line="276" w:lineRule="auto"/>
        <w:ind w:right="276"/>
        <w:jc w:val="both"/>
        <w:rPr>
          <w:rFonts w:ascii="Century Gothic" w:hAnsi="Century Gothic"/>
          <w:sz w:val="18"/>
          <w:szCs w:val="18"/>
        </w:rPr>
      </w:pPr>
      <w:r w:rsidRPr="00F66CED">
        <w:rPr>
          <w:rFonts w:ascii="Century Gothic" w:hAnsi="Century Gothic"/>
          <w:sz w:val="18"/>
          <w:szCs w:val="18"/>
        </w:rPr>
        <w:t>quando l’ammontare delle penali applicate nei confronti dell’Affidatario superi il 10% dell’importo contrattuale;</w:t>
      </w:r>
    </w:p>
    <w:p w14:paraId="0A9C172C" w14:textId="77777777" w:rsidR="00F66CED" w:rsidRPr="00F66CED" w:rsidRDefault="00F66CED" w:rsidP="00F66CED">
      <w:pPr>
        <w:numPr>
          <w:ilvl w:val="0"/>
          <w:numId w:val="39"/>
        </w:numPr>
        <w:tabs>
          <w:tab w:val="left" w:pos="-1980"/>
          <w:tab w:val="left" w:pos="709"/>
          <w:tab w:val="left" w:pos="8820"/>
        </w:tabs>
        <w:spacing w:line="276" w:lineRule="auto"/>
        <w:ind w:right="276"/>
        <w:jc w:val="both"/>
        <w:rPr>
          <w:rFonts w:ascii="Century Gothic" w:hAnsi="Century Gothic"/>
          <w:sz w:val="18"/>
          <w:szCs w:val="18"/>
        </w:rPr>
      </w:pPr>
      <w:r w:rsidRPr="00F66CED">
        <w:rPr>
          <w:rFonts w:ascii="Century Gothic" w:hAnsi="Century Gothic"/>
          <w:sz w:val="18"/>
          <w:szCs w:val="18"/>
        </w:rPr>
        <w:t>mancata reintegrazione della cauzione definitiva nel termine indicato dal Politecnico;</w:t>
      </w:r>
    </w:p>
    <w:p w14:paraId="2131A0C5" w14:textId="77777777" w:rsidR="00F66CED" w:rsidRPr="00F66CED" w:rsidRDefault="00F66CED" w:rsidP="00F66CED">
      <w:pPr>
        <w:numPr>
          <w:ilvl w:val="0"/>
          <w:numId w:val="39"/>
        </w:numPr>
        <w:tabs>
          <w:tab w:val="left" w:pos="-1980"/>
          <w:tab w:val="left" w:pos="709"/>
          <w:tab w:val="left" w:pos="8820"/>
        </w:tabs>
        <w:spacing w:line="276" w:lineRule="auto"/>
        <w:ind w:right="276"/>
        <w:jc w:val="both"/>
        <w:rPr>
          <w:rFonts w:ascii="Century Gothic" w:hAnsi="Century Gothic"/>
          <w:sz w:val="18"/>
          <w:szCs w:val="18"/>
        </w:rPr>
      </w:pPr>
      <w:r w:rsidRPr="00F66CED">
        <w:rPr>
          <w:rFonts w:ascii="Century Gothic" w:hAnsi="Century Gothic"/>
          <w:sz w:val="18"/>
          <w:szCs w:val="18"/>
        </w:rPr>
        <w:t xml:space="preserve">ingiustificata interruzione o sospensione del servizio/fornitura per decisione unilaterale dell’Appaltatore; </w:t>
      </w:r>
    </w:p>
    <w:p w14:paraId="07F1585F" w14:textId="77777777" w:rsidR="00F66CED" w:rsidRPr="00F66CED" w:rsidRDefault="00F66CED" w:rsidP="00F66CED">
      <w:pPr>
        <w:numPr>
          <w:ilvl w:val="0"/>
          <w:numId w:val="39"/>
        </w:numPr>
        <w:tabs>
          <w:tab w:val="left" w:pos="-1980"/>
          <w:tab w:val="left" w:pos="709"/>
          <w:tab w:val="left" w:pos="8820"/>
        </w:tabs>
        <w:spacing w:line="276" w:lineRule="auto"/>
        <w:ind w:right="276"/>
        <w:jc w:val="both"/>
        <w:rPr>
          <w:rFonts w:ascii="Century Gothic" w:hAnsi="Century Gothic"/>
          <w:sz w:val="18"/>
          <w:szCs w:val="18"/>
        </w:rPr>
      </w:pPr>
      <w:r w:rsidRPr="00F66CED">
        <w:rPr>
          <w:rFonts w:ascii="Century Gothic" w:hAnsi="Century Gothic"/>
          <w:sz w:val="18"/>
          <w:szCs w:val="18"/>
        </w:rPr>
        <w:t xml:space="preserve">violazione degli obblighi di tutela dei dati e riservatezza, di gravità tale da non consentire l’ulteriore prosecuzione delle obbligazioni contrattuali; </w:t>
      </w:r>
    </w:p>
    <w:p w14:paraId="50D7EDD5" w14:textId="77777777" w:rsidR="00F66CED" w:rsidRPr="00F66CED" w:rsidRDefault="00F66CED" w:rsidP="00F66CED">
      <w:pPr>
        <w:numPr>
          <w:ilvl w:val="0"/>
          <w:numId w:val="39"/>
        </w:numPr>
        <w:tabs>
          <w:tab w:val="left" w:pos="-1980"/>
          <w:tab w:val="left" w:pos="709"/>
          <w:tab w:val="left" w:pos="8820"/>
        </w:tabs>
        <w:spacing w:line="276" w:lineRule="auto"/>
        <w:ind w:right="276"/>
        <w:jc w:val="both"/>
        <w:rPr>
          <w:rFonts w:ascii="Century Gothic" w:hAnsi="Century Gothic"/>
          <w:sz w:val="18"/>
          <w:szCs w:val="18"/>
        </w:rPr>
      </w:pPr>
      <w:r w:rsidRPr="00F66CED">
        <w:rPr>
          <w:rFonts w:ascii="Century Gothic" w:hAnsi="Century Gothic"/>
          <w:sz w:val="18"/>
          <w:szCs w:val="18"/>
        </w:rPr>
        <w:t>qualora l’Appaltatore risultasse destinatario di provvedimenti definitivi o provvisori che dispongano misure di prevenzione o divieti, sospensioni o decadenze previsti dalla normativa antimafia, ovvero di pendenze di procedimenti per l’applicazione delle medesime disposizioni, ovvero di condanne che comportino l’incapacità di contrarre con la pubblica amministrazione;</w:t>
      </w:r>
    </w:p>
    <w:p w14:paraId="06CBDC80" w14:textId="77777777" w:rsidR="00F66CED" w:rsidRPr="00F66CED" w:rsidRDefault="00F66CED" w:rsidP="00F66CED">
      <w:pPr>
        <w:numPr>
          <w:ilvl w:val="0"/>
          <w:numId w:val="39"/>
        </w:numPr>
        <w:tabs>
          <w:tab w:val="left" w:pos="-1980"/>
          <w:tab w:val="left" w:pos="709"/>
          <w:tab w:val="left" w:pos="8820"/>
        </w:tabs>
        <w:spacing w:line="276" w:lineRule="auto"/>
        <w:ind w:right="276"/>
        <w:jc w:val="both"/>
        <w:rPr>
          <w:rFonts w:ascii="Century Gothic" w:hAnsi="Century Gothic"/>
          <w:sz w:val="18"/>
          <w:szCs w:val="18"/>
        </w:rPr>
      </w:pPr>
      <w:r w:rsidRPr="00F66CED">
        <w:rPr>
          <w:rFonts w:ascii="Century Gothic" w:hAnsi="Century Gothic"/>
          <w:sz w:val="18"/>
          <w:szCs w:val="18"/>
        </w:rPr>
        <w:t>qualora l’Appaltatore non sia in grado di provare in qualsiasi momento la copertura assicurativa;</w:t>
      </w:r>
    </w:p>
    <w:p w14:paraId="55D6BEFD" w14:textId="77777777" w:rsidR="00F66CED" w:rsidRPr="00F66CED" w:rsidRDefault="00F66CED" w:rsidP="00F66CED">
      <w:pPr>
        <w:numPr>
          <w:ilvl w:val="0"/>
          <w:numId w:val="39"/>
        </w:numPr>
        <w:tabs>
          <w:tab w:val="left" w:pos="-1980"/>
          <w:tab w:val="left" w:pos="709"/>
          <w:tab w:val="left" w:pos="8820"/>
        </w:tabs>
        <w:spacing w:line="276" w:lineRule="auto"/>
        <w:ind w:right="276"/>
        <w:jc w:val="both"/>
        <w:rPr>
          <w:rFonts w:ascii="Century Gothic" w:hAnsi="Century Gothic"/>
          <w:sz w:val="18"/>
          <w:szCs w:val="18"/>
        </w:rPr>
      </w:pPr>
      <w:r w:rsidRPr="00F66CED">
        <w:rPr>
          <w:rFonts w:ascii="Century Gothic" w:hAnsi="Century Gothic"/>
          <w:sz w:val="18"/>
          <w:szCs w:val="18"/>
        </w:rPr>
        <w:t>In tutti i casi in cui, in violazione di quanto prescritto dall’art. 3 della legge 136/2010 e dall’art. 7, c. 1, lett. a del D. L. 187/2010, le transazioni finanziarie relative al contratto siano state effettuate senza avvalersi dello strumento del bonifico bancario o postale, ovvero con altri strumenti di pagamento idonei a consentire la piena tracciabilità delle operazioni;</w:t>
      </w:r>
    </w:p>
    <w:p w14:paraId="2A69DB5C" w14:textId="77777777" w:rsidR="00F66CED" w:rsidRPr="00F66CED" w:rsidRDefault="00F66CED" w:rsidP="00F66CED">
      <w:pPr>
        <w:numPr>
          <w:ilvl w:val="0"/>
          <w:numId w:val="39"/>
        </w:numPr>
        <w:tabs>
          <w:tab w:val="left" w:pos="-1980"/>
          <w:tab w:val="left" w:pos="709"/>
          <w:tab w:val="left" w:pos="8820"/>
        </w:tabs>
        <w:spacing w:line="276" w:lineRule="auto"/>
        <w:ind w:right="276"/>
        <w:jc w:val="both"/>
        <w:rPr>
          <w:rFonts w:ascii="Century Gothic" w:hAnsi="Century Gothic"/>
          <w:sz w:val="18"/>
          <w:szCs w:val="18"/>
        </w:rPr>
      </w:pPr>
      <w:r w:rsidRPr="00F66CED">
        <w:rPr>
          <w:rFonts w:ascii="Century Gothic" w:hAnsi="Century Gothic"/>
          <w:sz w:val="18"/>
          <w:szCs w:val="18"/>
        </w:rPr>
        <w:t xml:space="preserve">in caso di gravi ed accertate violazioni del Codice di Comportamento del Politecnico di Torino; </w:t>
      </w:r>
    </w:p>
    <w:p w14:paraId="3A111E08" w14:textId="6217728F" w:rsidR="00F66CED" w:rsidRPr="00F66CED" w:rsidRDefault="00F66CED" w:rsidP="00F66CED">
      <w:pPr>
        <w:numPr>
          <w:ilvl w:val="0"/>
          <w:numId w:val="39"/>
        </w:numPr>
        <w:tabs>
          <w:tab w:val="left" w:pos="-1980"/>
          <w:tab w:val="left" w:pos="709"/>
          <w:tab w:val="left" w:pos="8820"/>
        </w:tabs>
        <w:spacing w:line="276" w:lineRule="auto"/>
        <w:ind w:right="276"/>
        <w:jc w:val="both"/>
        <w:rPr>
          <w:rFonts w:ascii="Century Gothic" w:hAnsi="Century Gothic"/>
          <w:sz w:val="18"/>
          <w:szCs w:val="18"/>
        </w:rPr>
      </w:pPr>
      <w:r w:rsidRPr="00F66CED">
        <w:rPr>
          <w:rFonts w:ascii="Century Gothic" w:hAnsi="Century Gothic"/>
          <w:sz w:val="18"/>
          <w:szCs w:val="18"/>
        </w:rPr>
        <w:t xml:space="preserve">in tutti gli altri casi previsti dalla documentazione della </w:t>
      </w:r>
      <w:r w:rsidR="005F54E6">
        <w:rPr>
          <w:rFonts w:ascii="Century Gothic" w:hAnsi="Century Gothic"/>
          <w:sz w:val="18"/>
          <w:szCs w:val="18"/>
        </w:rPr>
        <w:t>procedura di affidamento</w:t>
      </w:r>
      <w:r w:rsidRPr="00F66CED">
        <w:rPr>
          <w:rFonts w:ascii="Century Gothic" w:hAnsi="Century Gothic"/>
          <w:sz w:val="18"/>
          <w:szCs w:val="18"/>
        </w:rPr>
        <w:t xml:space="preserve">, ove la risoluzione di diritto sia espressamente comminata. </w:t>
      </w:r>
    </w:p>
    <w:p w14:paraId="3DB9E8EE" w14:textId="77777777" w:rsidR="00F66CED" w:rsidRPr="00F66CED" w:rsidRDefault="00F66CED" w:rsidP="00F66CED">
      <w:pPr>
        <w:spacing w:line="276" w:lineRule="auto"/>
        <w:ind w:right="276"/>
        <w:jc w:val="both"/>
        <w:rPr>
          <w:rFonts w:ascii="Century Gothic" w:hAnsi="Century Gothic" w:cs="Poppins"/>
          <w:sz w:val="18"/>
          <w:szCs w:val="18"/>
        </w:rPr>
      </w:pPr>
      <w:r w:rsidRPr="00F66CED">
        <w:rPr>
          <w:rFonts w:ascii="Century Gothic" w:hAnsi="Century Gothic" w:cs="Poppins"/>
          <w:sz w:val="18"/>
          <w:szCs w:val="18"/>
        </w:rPr>
        <w:t>Resta salva ed impregiudicata la possibilità per il Politecnico di Torino di procedere alla risoluzione del contratto, anche al di fuori delle ipotesi qui previste, in caso di gravi ed oggettive inadempienze da parte del Fornitore, oltre che nei casi espressamente previsti dall’art. 122 del D. Lgs. 36/2023.</w:t>
      </w:r>
    </w:p>
    <w:p w14:paraId="2029CC01" w14:textId="77777777" w:rsidR="00F66CED" w:rsidRPr="00F66CED" w:rsidRDefault="00F66CED" w:rsidP="00F66CED">
      <w:pPr>
        <w:spacing w:line="276" w:lineRule="auto"/>
        <w:ind w:right="276"/>
        <w:jc w:val="both"/>
        <w:rPr>
          <w:rFonts w:ascii="Century Gothic" w:hAnsi="Century Gothic" w:cs="Poppins"/>
          <w:sz w:val="18"/>
          <w:szCs w:val="18"/>
        </w:rPr>
      </w:pPr>
      <w:r w:rsidRPr="00F66CED">
        <w:rPr>
          <w:rFonts w:ascii="Century Gothic" w:hAnsi="Century Gothic" w:cs="Poppins"/>
          <w:sz w:val="18"/>
          <w:szCs w:val="18"/>
        </w:rPr>
        <w:t>La risoluzione comporta l’incameramento a titolo di penale della garanzia definitiva, fatto salvo l’obbligo di risarcimento da parte dell’Affidataria degli eventuali maggiori danni subiti dal Politecnico.</w:t>
      </w:r>
    </w:p>
    <w:p w14:paraId="27D426C5" w14:textId="5F2BE0BD" w:rsidR="00F66CED" w:rsidRPr="005F54E6" w:rsidRDefault="00F66CED" w:rsidP="00F66CED">
      <w:pPr>
        <w:spacing w:line="276" w:lineRule="auto"/>
        <w:ind w:right="276"/>
        <w:jc w:val="both"/>
        <w:rPr>
          <w:rFonts w:ascii="Century Gothic" w:hAnsi="Century Gothic" w:cs="Poppins"/>
          <w:b/>
          <w:sz w:val="18"/>
          <w:szCs w:val="18"/>
          <w:highlight w:val="yellow"/>
        </w:rPr>
      </w:pPr>
      <w:r w:rsidRPr="00F66CED">
        <w:rPr>
          <w:rFonts w:ascii="Century Gothic" w:hAnsi="Century Gothic" w:cs="Poppins"/>
          <w:sz w:val="18"/>
          <w:szCs w:val="18"/>
        </w:rPr>
        <w:t>Ove si proceda alla risoluzione del contratto per fatto imputabile all’Affidatario, sarà riconosciuto a quest’ultimo unicamente l’ammontare relativo alla parte della fornitura eseguita in modo completo ed accettata dall’Amministrazione, decurtato delle penali applicabili e degli oneri aggiuntivi derivanti dallo scioglimento del contratto, determinati anche in relazione alla maggiore spesa sostenuta per affidare ad altro operatore economico la fo</w:t>
      </w:r>
      <w:r w:rsidRPr="00D03BEE">
        <w:rPr>
          <w:rFonts w:ascii="Century Gothic" w:hAnsi="Century Gothic" w:cs="Poppins"/>
          <w:sz w:val="18"/>
          <w:szCs w:val="18"/>
        </w:rPr>
        <w:t>rnitura</w:t>
      </w:r>
      <w:r w:rsidR="005F54E6" w:rsidRPr="00D03BEE">
        <w:rPr>
          <w:rFonts w:ascii="Century Gothic" w:hAnsi="Century Gothic" w:cs="Poppins"/>
          <w:sz w:val="18"/>
          <w:szCs w:val="18"/>
        </w:rPr>
        <w:t>.</w:t>
      </w:r>
      <w:r w:rsidRPr="00F66CED">
        <w:rPr>
          <w:rFonts w:ascii="Century Gothic" w:hAnsi="Century Gothic" w:cs="Poppins"/>
          <w:sz w:val="18"/>
          <w:szCs w:val="18"/>
        </w:rPr>
        <w:t xml:space="preserve"> </w:t>
      </w:r>
    </w:p>
    <w:p w14:paraId="10E0205F" w14:textId="77777777" w:rsidR="00F66CED" w:rsidRPr="00F66CED" w:rsidRDefault="00F66CED" w:rsidP="00F66CED">
      <w:pPr>
        <w:spacing w:line="276" w:lineRule="auto"/>
        <w:ind w:right="276"/>
        <w:jc w:val="both"/>
        <w:rPr>
          <w:rFonts w:ascii="Century Gothic" w:hAnsi="Century Gothic" w:cs="Poppins"/>
          <w:sz w:val="18"/>
          <w:szCs w:val="18"/>
        </w:rPr>
      </w:pPr>
      <w:r w:rsidRPr="00F66CED">
        <w:rPr>
          <w:rFonts w:ascii="Century Gothic" w:hAnsi="Century Gothic" w:cs="Poppins"/>
          <w:sz w:val="18"/>
          <w:szCs w:val="18"/>
        </w:rPr>
        <w:t>L’Impresa dovrà in ogni caso risarcire il Politecnico di Torino per qualsiasi danno diretto o indiretto che possa comunque derivare dal suo inadempimento.</w:t>
      </w:r>
    </w:p>
    <w:p w14:paraId="014696F6" w14:textId="77777777" w:rsidR="00F66CED" w:rsidRPr="00F66CED" w:rsidRDefault="00F66CED" w:rsidP="00F66CED">
      <w:pPr>
        <w:tabs>
          <w:tab w:val="left" w:pos="-1980"/>
          <w:tab w:val="left" w:pos="7380"/>
          <w:tab w:val="left" w:pos="7920"/>
          <w:tab w:val="left" w:pos="8820"/>
        </w:tabs>
        <w:spacing w:line="276" w:lineRule="auto"/>
        <w:ind w:left="-540" w:right="276"/>
        <w:jc w:val="both"/>
        <w:rPr>
          <w:rFonts w:ascii="Century Gothic" w:hAnsi="Century Gothic"/>
          <w:sz w:val="18"/>
          <w:szCs w:val="18"/>
        </w:rPr>
      </w:pPr>
    </w:p>
    <w:p w14:paraId="0C1A028F" w14:textId="77777777" w:rsidR="00F66CED" w:rsidRPr="00F66CED" w:rsidRDefault="00F66CED" w:rsidP="00F66CED">
      <w:pPr>
        <w:pStyle w:val="Titolo1liv1"/>
      </w:pPr>
      <w:r w:rsidRPr="00F66CED">
        <w:t xml:space="preserve">Recesso </w:t>
      </w:r>
    </w:p>
    <w:p w14:paraId="5CE0DB5A" w14:textId="15193165" w:rsidR="00F66CED" w:rsidRPr="00F66CED" w:rsidRDefault="00F66CED" w:rsidP="00F66CED">
      <w:pPr>
        <w:spacing w:line="276" w:lineRule="auto"/>
        <w:ind w:right="276"/>
        <w:jc w:val="both"/>
        <w:rPr>
          <w:rFonts w:ascii="Century Gothic" w:hAnsi="Century Gothic" w:cs="Poppins"/>
          <w:sz w:val="18"/>
          <w:szCs w:val="18"/>
        </w:rPr>
      </w:pPr>
      <w:r w:rsidRPr="00F66CED">
        <w:rPr>
          <w:rFonts w:ascii="Century Gothic" w:hAnsi="Century Gothic" w:cs="Poppins"/>
          <w:sz w:val="18"/>
          <w:szCs w:val="18"/>
        </w:rPr>
        <w:t xml:space="preserve">Il Politecnico di Torino può recedere dal contratto in qualunque tempo secondo quanto previsto all’art. 123 </w:t>
      </w:r>
      <w:r w:rsidR="00826381">
        <w:rPr>
          <w:rFonts w:ascii="Century Gothic" w:hAnsi="Century Gothic" w:cs="Poppins"/>
          <w:sz w:val="18"/>
          <w:szCs w:val="18"/>
        </w:rPr>
        <w:t xml:space="preserve">del </w:t>
      </w:r>
      <w:r w:rsidRPr="00F66CED">
        <w:rPr>
          <w:rFonts w:ascii="Century Gothic" w:hAnsi="Century Gothic" w:cs="Poppins"/>
          <w:sz w:val="18"/>
          <w:szCs w:val="18"/>
        </w:rPr>
        <w:t>D. Lgs. 36/2023, cui si rinvia.</w:t>
      </w:r>
    </w:p>
    <w:p w14:paraId="394BE1E7" w14:textId="77777777" w:rsidR="00F66CED" w:rsidRPr="00F66CED" w:rsidRDefault="00F66CED" w:rsidP="00F66CED">
      <w:pPr>
        <w:tabs>
          <w:tab w:val="left" w:pos="-1980"/>
          <w:tab w:val="left" w:pos="7380"/>
          <w:tab w:val="left" w:pos="7920"/>
          <w:tab w:val="left" w:pos="8820"/>
        </w:tabs>
        <w:spacing w:line="276" w:lineRule="auto"/>
        <w:ind w:left="-540" w:right="276"/>
        <w:jc w:val="both"/>
        <w:rPr>
          <w:rFonts w:ascii="Century Gothic" w:hAnsi="Century Gothic"/>
          <w:sz w:val="18"/>
          <w:szCs w:val="18"/>
        </w:rPr>
      </w:pPr>
    </w:p>
    <w:p w14:paraId="2F2620C1" w14:textId="77777777" w:rsidR="00F66CED" w:rsidRPr="00F66CED" w:rsidRDefault="00F66CED" w:rsidP="00F66CED">
      <w:pPr>
        <w:pStyle w:val="Titolo1liv1"/>
      </w:pPr>
      <w:r w:rsidRPr="00F66CED">
        <w:t>Cessione del contratto e cessione dei crediti</w:t>
      </w:r>
    </w:p>
    <w:p w14:paraId="64C34AAD" w14:textId="1D3FC96A" w:rsidR="00F66CED" w:rsidRPr="00F66CED" w:rsidRDefault="00F66CED" w:rsidP="00F66CED">
      <w:pPr>
        <w:spacing w:line="276" w:lineRule="auto"/>
        <w:ind w:right="276"/>
        <w:jc w:val="both"/>
        <w:rPr>
          <w:rFonts w:ascii="Century Gothic" w:hAnsi="Century Gothic" w:cs="Poppins"/>
          <w:sz w:val="18"/>
          <w:szCs w:val="18"/>
        </w:rPr>
      </w:pPr>
      <w:r w:rsidRPr="00F66CED">
        <w:rPr>
          <w:rFonts w:ascii="Century Gothic" w:hAnsi="Century Gothic" w:cs="Poppins"/>
          <w:sz w:val="18"/>
          <w:szCs w:val="18"/>
        </w:rPr>
        <w:t>È vietata la cessione del contratto sotto qualsiasi forma; ogni atto contrario è nullo</w:t>
      </w:r>
      <w:r w:rsidR="00EB5153">
        <w:rPr>
          <w:rFonts w:ascii="Century Gothic" w:hAnsi="Century Gothic" w:cs="Poppins"/>
          <w:sz w:val="18"/>
          <w:szCs w:val="18"/>
        </w:rPr>
        <w:t>, secondo quanto previsto dall’art. 119, comma 1 del D. Lgs. 36/2023</w:t>
      </w:r>
      <w:r w:rsidRPr="00F66CED">
        <w:rPr>
          <w:rFonts w:ascii="Century Gothic" w:hAnsi="Century Gothic" w:cs="Poppins"/>
          <w:sz w:val="18"/>
          <w:szCs w:val="18"/>
        </w:rPr>
        <w:t>.</w:t>
      </w:r>
    </w:p>
    <w:p w14:paraId="3314C263" w14:textId="2A397ECB" w:rsidR="00F66CED" w:rsidRPr="00F66CED" w:rsidRDefault="00F66CED" w:rsidP="00F66CED">
      <w:pPr>
        <w:spacing w:line="276" w:lineRule="auto"/>
        <w:ind w:right="276"/>
        <w:jc w:val="both"/>
        <w:rPr>
          <w:rFonts w:ascii="Century Gothic" w:hAnsi="Century Gothic" w:cs="Poppins"/>
          <w:sz w:val="18"/>
          <w:szCs w:val="18"/>
        </w:rPr>
      </w:pPr>
      <w:r w:rsidRPr="00F66CED">
        <w:rPr>
          <w:rFonts w:ascii="Century Gothic" w:hAnsi="Century Gothic" w:cs="Poppins"/>
          <w:sz w:val="18"/>
          <w:szCs w:val="18"/>
        </w:rPr>
        <w:t xml:space="preserve">È ammessa la cessione dei crediti, ai sensi dell’articolo 120, c. 12 </w:t>
      </w:r>
      <w:r w:rsidR="00826381">
        <w:rPr>
          <w:rFonts w:ascii="Century Gothic" w:hAnsi="Century Gothic" w:cs="Poppins"/>
          <w:sz w:val="18"/>
          <w:szCs w:val="18"/>
        </w:rPr>
        <w:t xml:space="preserve">del </w:t>
      </w:r>
      <w:r w:rsidRPr="00F66CED">
        <w:rPr>
          <w:rFonts w:ascii="Century Gothic" w:hAnsi="Century Gothic" w:cs="Poppins"/>
          <w:sz w:val="18"/>
          <w:szCs w:val="18"/>
        </w:rPr>
        <w:t>D. lgs. 36/2023.</w:t>
      </w:r>
    </w:p>
    <w:p w14:paraId="3E722D40" w14:textId="77777777" w:rsidR="00F66CED" w:rsidRPr="00F66CED" w:rsidRDefault="00F66CED" w:rsidP="00F66CED">
      <w:pPr>
        <w:tabs>
          <w:tab w:val="left" w:pos="-1980"/>
          <w:tab w:val="left" w:pos="7380"/>
          <w:tab w:val="left" w:pos="7920"/>
          <w:tab w:val="left" w:pos="8820"/>
        </w:tabs>
        <w:spacing w:line="276" w:lineRule="auto"/>
        <w:ind w:left="-540" w:right="276"/>
        <w:jc w:val="both"/>
        <w:rPr>
          <w:rFonts w:ascii="Century Gothic" w:hAnsi="Century Gothic"/>
          <w:sz w:val="18"/>
          <w:szCs w:val="18"/>
        </w:rPr>
      </w:pPr>
    </w:p>
    <w:p w14:paraId="3D3ECF8F" w14:textId="77777777" w:rsidR="00F66CED" w:rsidRPr="00F66CED" w:rsidRDefault="00F66CED" w:rsidP="00F66CED">
      <w:pPr>
        <w:pStyle w:val="Titolo1liv1"/>
      </w:pPr>
      <w:r w:rsidRPr="00F66CED">
        <w:t>Prezzi e modalità di fatturazione</w:t>
      </w:r>
    </w:p>
    <w:p w14:paraId="2DAD7C97" w14:textId="77777777" w:rsidR="00F66CED" w:rsidRPr="00D03BEE" w:rsidRDefault="00F66CED" w:rsidP="00F66CED">
      <w:pPr>
        <w:spacing w:line="276" w:lineRule="auto"/>
        <w:ind w:right="276"/>
        <w:jc w:val="both"/>
        <w:rPr>
          <w:rFonts w:ascii="Century Gothic" w:hAnsi="Century Gothic" w:cs="Poppins"/>
          <w:sz w:val="18"/>
          <w:szCs w:val="18"/>
        </w:rPr>
      </w:pPr>
      <w:r w:rsidRPr="00F66CED">
        <w:rPr>
          <w:rFonts w:ascii="Century Gothic" w:hAnsi="Century Gothic" w:cs="Poppins"/>
          <w:sz w:val="18"/>
          <w:szCs w:val="18"/>
        </w:rPr>
        <w:t>I prezzi s</w:t>
      </w:r>
      <w:r w:rsidRPr="00D03BEE">
        <w:rPr>
          <w:rFonts w:ascii="Century Gothic" w:hAnsi="Century Gothic" w:cs="Poppins"/>
          <w:sz w:val="18"/>
          <w:szCs w:val="18"/>
        </w:rPr>
        <w:t xml:space="preserve">ono quelli risultanti dall’esito della trattativa. Nei prezzi espressi dall’Impresa Aggiudicataria e nei corrispettivi corrisposti alla stessa s’intendono interamente compensati </w:t>
      </w:r>
    </w:p>
    <w:p w14:paraId="739165F3" w14:textId="77777777" w:rsidR="00F66CED" w:rsidRPr="00D03BEE" w:rsidRDefault="00F66CED" w:rsidP="00F66CED">
      <w:pPr>
        <w:numPr>
          <w:ilvl w:val="0"/>
          <w:numId w:val="5"/>
        </w:numPr>
        <w:spacing w:line="276" w:lineRule="auto"/>
        <w:ind w:right="276"/>
        <w:jc w:val="both"/>
        <w:rPr>
          <w:rFonts w:ascii="Century Gothic" w:hAnsi="Century Gothic" w:cs="Poppins"/>
          <w:color w:val="auto"/>
          <w:sz w:val="18"/>
          <w:szCs w:val="18"/>
        </w:rPr>
      </w:pPr>
      <w:r w:rsidRPr="00D03BEE">
        <w:rPr>
          <w:rFonts w:ascii="Century Gothic" w:hAnsi="Century Gothic" w:cs="Poppins"/>
          <w:color w:val="auto"/>
          <w:sz w:val="18"/>
          <w:szCs w:val="18"/>
        </w:rPr>
        <w:t>il costo dei beni oggetto di fornitura</w:t>
      </w:r>
    </w:p>
    <w:p w14:paraId="2C0104DA" w14:textId="77777777" w:rsidR="00F66CED" w:rsidRPr="00D03BEE" w:rsidRDefault="00F66CED" w:rsidP="00F66CED">
      <w:pPr>
        <w:numPr>
          <w:ilvl w:val="0"/>
          <w:numId w:val="5"/>
        </w:numPr>
        <w:spacing w:line="276" w:lineRule="auto"/>
        <w:ind w:right="276"/>
        <w:jc w:val="both"/>
        <w:rPr>
          <w:rFonts w:ascii="Century Gothic" w:hAnsi="Century Gothic" w:cs="Poppins"/>
          <w:color w:val="auto"/>
          <w:sz w:val="18"/>
          <w:szCs w:val="18"/>
        </w:rPr>
      </w:pPr>
      <w:r w:rsidRPr="00D03BEE">
        <w:rPr>
          <w:rFonts w:ascii="Century Gothic" w:hAnsi="Century Gothic" w:cs="Poppins"/>
          <w:color w:val="auto"/>
          <w:sz w:val="18"/>
          <w:szCs w:val="18"/>
        </w:rPr>
        <w:t>i costi di trasporto, carico e scarico</w:t>
      </w:r>
    </w:p>
    <w:p w14:paraId="3E23F67D" w14:textId="77777777" w:rsidR="00F66CED" w:rsidRPr="00D03BEE" w:rsidRDefault="00F66CED" w:rsidP="00F66CED">
      <w:pPr>
        <w:numPr>
          <w:ilvl w:val="0"/>
          <w:numId w:val="5"/>
        </w:numPr>
        <w:spacing w:line="276" w:lineRule="auto"/>
        <w:ind w:right="276"/>
        <w:jc w:val="both"/>
        <w:rPr>
          <w:rFonts w:ascii="Century Gothic" w:hAnsi="Century Gothic" w:cs="Poppins"/>
          <w:color w:val="auto"/>
          <w:sz w:val="18"/>
          <w:szCs w:val="18"/>
        </w:rPr>
      </w:pPr>
      <w:r w:rsidRPr="00D03BEE">
        <w:rPr>
          <w:rFonts w:ascii="Century Gothic" w:hAnsi="Century Gothic" w:cs="Poppins"/>
          <w:color w:val="auto"/>
          <w:sz w:val="18"/>
          <w:szCs w:val="18"/>
        </w:rPr>
        <w:lastRenderedPageBreak/>
        <w:t>eventuali oneri previsti per mano d’opera e funzionamento dei mezzi</w:t>
      </w:r>
    </w:p>
    <w:p w14:paraId="04B3E458" w14:textId="77777777" w:rsidR="00F66CED" w:rsidRPr="00D03BEE" w:rsidRDefault="00F66CED" w:rsidP="00F66CED">
      <w:pPr>
        <w:numPr>
          <w:ilvl w:val="0"/>
          <w:numId w:val="5"/>
        </w:numPr>
        <w:spacing w:line="276" w:lineRule="auto"/>
        <w:ind w:right="276"/>
        <w:jc w:val="both"/>
        <w:rPr>
          <w:rFonts w:ascii="Century Gothic" w:hAnsi="Century Gothic" w:cs="Poppins"/>
          <w:color w:val="auto"/>
          <w:sz w:val="18"/>
          <w:szCs w:val="18"/>
        </w:rPr>
      </w:pPr>
      <w:r w:rsidRPr="00D03BEE">
        <w:rPr>
          <w:rFonts w:ascii="Century Gothic" w:hAnsi="Century Gothic" w:cs="Poppins"/>
          <w:color w:val="auto"/>
          <w:sz w:val="18"/>
          <w:szCs w:val="18"/>
        </w:rPr>
        <w:t>imposte di ogni genere</w:t>
      </w:r>
    </w:p>
    <w:p w14:paraId="044BA9A9" w14:textId="77777777" w:rsidR="00F66CED" w:rsidRPr="00D03BEE" w:rsidRDefault="00F66CED" w:rsidP="00F66CED">
      <w:pPr>
        <w:numPr>
          <w:ilvl w:val="0"/>
          <w:numId w:val="5"/>
        </w:numPr>
        <w:spacing w:line="276" w:lineRule="auto"/>
        <w:ind w:right="276"/>
        <w:jc w:val="both"/>
        <w:rPr>
          <w:rFonts w:ascii="Century Gothic" w:hAnsi="Century Gothic" w:cs="Poppins"/>
          <w:color w:val="auto"/>
          <w:sz w:val="18"/>
          <w:szCs w:val="18"/>
        </w:rPr>
      </w:pPr>
      <w:r w:rsidRPr="00D03BEE">
        <w:rPr>
          <w:rFonts w:ascii="Century Gothic" w:hAnsi="Century Gothic" w:cs="Poppins"/>
          <w:color w:val="auto"/>
          <w:sz w:val="18"/>
          <w:szCs w:val="18"/>
        </w:rPr>
        <w:t>spese generali</w:t>
      </w:r>
    </w:p>
    <w:p w14:paraId="65B879E1" w14:textId="77777777" w:rsidR="00F66CED" w:rsidRPr="00D03BEE" w:rsidRDefault="00F66CED" w:rsidP="00F66CED">
      <w:pPr>
        <w:numPr>
          <w:ilvl w:val="0"/>
          <w:numId w:val="5"/>
        </w:numPr>
        <w:spacing w:line="276" w:lineRule="auto"/>
        <w:ind w:right="276"/>
        <w:jc w:val="both"/>
        <w:rPr>
          <w:rFonts w:ascii="Century Gothic" w:hAnsi="Century Gothic" w:cs="Poppins"/>
          <w:color w:val="auto"/>
          <w:sz w:val="18"/>
          <w:szCs w:val="18"/>
        </w:rPr>
      </w:pPr>
      <w:r w:rsidRPr="00D03BEE">
        <w:rPr>
          <w:rFonts w:ascii="Century Gothic" w:hAnsi="Century Gothic" w:cs="Poppins"/>
          <w:color w:val="auto"/>
          <w:sz w:val="18"/>
          <w:szCs w:val="18"/>
        </w:rPr>
        <w:t>utile d’impresa</w:t>
      </w:r>
    </w:p>
    <w:p w14:paraId="7128A37F" w14:textId="77777777" w:rsidR="00F66CED" w:rsidRPr="00D03BEE" w:rsidRDefault="00F66CED" w:rsidP="00F66CED">
      <w:pPr>
        <w:numPr>
          <w:ilvl w:val="0"/>
          <w:numId w:val="5"/>
        </w:numPr>
        <w:spacing w:line="276" w:lineRule="auto"/>
        <w:ind w:right="276"/>
        <w:jc w:val="both"/>
        <w:rPr>
          <w:rFonts w:ascii="Century Gothic" w:hAnsi="Century Gothic" w:cs="Poppins"/>
          <w:color w:val="auto"/>
          <w:sz w:val="18"/>
          <w:szCs w:val="18"/>
        </w:rPr>
      </w:pPr>
      <w:r w:rsidRPr="00D03BEE">
        <w:rPr>
          <w:rFonts w:ascii="Century Gothic" w:hAnsi="Century Gothic" w:cs="Poppins"/>
          <w:color w:val="auto"/>
          <w:sz w:val="18"/>
          <w:szCs w:val="18"/>
        </w:rPr>
        <w:t>quant’altro possa occorrere per eseguire la prestazione dedotta in contratta in maniera compiuta e a perfetta regola d’arte.</w:t>
      </w:r>
    </w:p>
    <w:p w14:paraId="16A02F8F" w14:textId="77777777" w:rsidR="00722C10" w:rsidRDefault="00722C10" w:rsidP="00F66CED">
      <w:pPr>
        <w:spacing w:line="276" w:lineRule="auto"/>
        <w:ind w:right="276"/>
        <w:jc w:val="both"/>
        <w:rPr>
          <w:rFonts w:ascii="Century Gothic" w:hAnsi="Century Gothic" w:cs="Poppins"/>
          <w:b/>
          <w:sz w:val="18"/>
          <w:szCs w:val="18"/>
        </w:rPr>
      </w:pPr>
    </w:p>
    <w:p w14:paraId="2C9924E0" w14:textId="4247EF03" w:rsidR="00F66CED" w:rsidRPr="00F66CED" w:rsidRDefault="00F66CED" w:rsidP="00F66CED">
      <w:pPr>
        <w:spacing w:line="276" w:lineRule="auto"/>
        <w:ind w:right="276"/>
        <w:jc w:val="both"/>
        <w:rPr>
          <w:rFonts w:ascii="Century Gothic" w:hAnsi="Century Gothic" w:cs="Poppins"/>
          <w:sz w:val="18"/>
          <w:szCs w:val="18"/>
        </w:rPr>
      </w:pPr>
      <w:r w:rsidRPr="00F66CED">
        <w:rPr>
          <w:rFonts w:ascii="Century Gothic" w:hAnsi="Century Gothic" w:cs="Poppins"/>
          <w:sz w:val="18"/>
          <w:szCs w:val="18"/>
        </w:rPr>
        <w:t xml:space="preserve">In base al combinato disposto dell’art. 1, comma 209 della L. 244/2007, dell’art. 6, comma 3 del Decreto MEF 55/2013 e dell’art. 25, comma 1 del D.L. 66/2014, la fatturazione nei confronti del Politecnico di Torino deve essere effettuata esclusivamente in formato elettronico, secondo le modalità previste dal Sistema di Interscambio appositamente realizzato dall’Agenzia delle Entrate e da SOGEI: tutte le informazioni necessarie per operare secondo le predette modalità sono disponibili all’indirizzo internet www.fatturapa.gov.it . </w:t>
      </w:r>
    </w:p>
    <w:p w14:paraId="0A286AC3" w14:textId="77777777" w:rsidR="00F66CED" w:rsidRPr="00F66CED" w:rsidRDefault="00F66CED" w:rsidP="00F66CED">
      <w:pPr>
        <w:spacing w:line="276" w:lineRule="auto"/>
        <w:ind w:right="276"/>
        <w:jc w:val="both"/>
        <w:rPr>
          <w:rFonts w:ascii="Century Gothic" w:hAnsi="Century Gothic" w:cs="Poppins"/>
          <w:sz w:val="18"/>
          <w:szCs w:val="18"/>
        </w:rPr>
      </w:pPr>
      <w:r w:rsidRPr="00F66CED">
        <w:rPr>
          <w:rFonts w:ascii="Century Gothic" w:hAnsi="Century Gothic" w:cs="Poppins"/>
          <w:sz w:val="18"/>
          <w:szCs w:val="18"/>
        </w:rPr>
        <w:t xml:space="preserve">Il Codice Identificativo Univoco dell’Ufficio attribuito all’Amministrazione Centrale del Politecnico di Torino, indispensabile per la trasmissione della fattura elettronica attraverso il </w:t>
      </w:r>
      <w:proofErr w:type="gramStart"/>
      <w:r w:rsidRPr="00F66CED">
        <w:rPr>
          <w:rFonts w:ascii="Century Gothic" w:hAnsi="Century Gothic" w:cs="Poppins"/>
          <w:sz w:val="18"/>
          <w:szCs w:val="18"/>
        </w:rPr>
        <w:t>predetto</w:t>
      </w:r>
      <w:proofErr w:type="gramEnd"/>
      <w:r w:rsidRPr="00F66CED">
        <w:rPr>
          <w:rFonts w:ascii="Century Gothic" w:hAnsi="Century Gothic" w:cs="Poppins"/>
          <w:sz w:val="18"/>
          <w:szCs w:val="18"/>
        </w:rPr>
        <w:t xml:space="preserve"> Sistema di Interscambio, è il seguente: </w:t>
      </w:r>
      <w:r w:rsidRPr="00F66CED">
        <w:rPr>
          <w:rFonts w:ascii="Century Gothic" w:hAnsi="Century Gothic" w:cs="Poppins"/>
          <w:b/>
          <w:sz w:val="18"/>
          <w:szCs w:val="18"/>
        </w:rPr>
        <w:t>LDUOKT</w:t>
      </w:r>
      <w:r w:rsidRPr="00F66CED">
        <w:rPr>
          <w:rFonts w:ascii="Century Gothic" w:hAnsi="Century Gothic" w:cs="Poppins"/>
          <w:sz w:val="18"/>
          <w:szCs w:val="18"/>
        </w:rPr>
        <w:t>.</w:t>
      </w:r>
    </w:p>
    <w:p w14:paraId="4B9475F5" w14:textId="36EBBF6E" w:rsidR="00F66CED" w:rsidRPr="00F66CED" w:rsidRDefault="00F66CED" w:rsidP="00F66CED">
      <w:pPr>
        <w:spacing w:line="276" w:lineRule="auto"/>
        <w:ind w:right="276"/>
        <w:jc w:val="both"/>
        <w:rPr>
          <w:rFonts w:ascii="Century Gothic" w:hAnsi="Century Gothic" w:cs="Poppins"/>
          <w:sz w:val="18"/>
          <w:szCs w:val="18"/>
        </w:rPr>
      </w:pPr>
      <w:r w:rsidRPr="00D03BEE">
        <w:rPr>
          <w:rFonts w:ascii="Century Gothic" w:hAnsi="Century Gothic" w:cs="Poppins"/>
          <w:sz w:val="18"/>
          <w:szCs w:val="18"/>
        </w:rPr>
        <w:t>Si richiede di inserire nella fattura elettronica</w:t>
      </w:r>
      <w:r w:rsidR="00D03BEE" w:rsidRPr="00D03BEE">
        <w:rPr>
          <w:rFonts w:ascii="Century Gothic" w:hAnsi="Century Gothic" w:cs="Poppins"/>
          <w:sz w:val="18"/>
          <w:szCs w:val="18"/>
        </w:rPr>
        <w:t xml:space="preserve"> il</w:t>
      </w:r>
      <w:r w:rsidRPr="00D03BEE">
        <w:rPr>
          <w:rFonts w:ascii="Century Gothic" w:hAnsi="Century Gothic" w:cs="Poppins"/>
          <w:sz w:val="18"/>
          <w:szCs w:val="18"/>
        </w:rPr>
        <w:t xml:space="preserve"> C</w:t>
      </w:r>
      <w:r w:rsidRPr="00944085">
        <w:rPr>
          <w:rFonts w:ascii="Century Gothic" w:hAnsi="Century Gothic" w:cs="Poppins"/>
          <w:sz w:val="18"/>
          <w:szCs w:val="18"/>
        </w:rPr>
        <w:t xml:space="preserve">IG </w:t>
      </w:r>
      <w:r w:rsidR="00944085" w:rsidRPr="00944085">
        <w:rPr>
          <w:rFonts w:ascii="Century Gothic" w:hAnsi="Century Gothic" w:cs="Poppins"/>
          <w:sz w:val="18"/>
          <w:szCs w:val="18"/>
        </w:rPr>
        <w:t>____________</w:t>
      </w:r>
      <w:r w:rsidRPr="00944085">
        <w:rPr>
          <w:rFonts w:ascii="Century Gothic" w:hAnsi="Century Gothic" w:cs="Poppins"/>
          <w:sz w:val="18"/>
          <w:szCs w:val="18"/>
        </w:rPr>
        <w:t>.</w:t>
      </w:r>
    </w:p>
    <w:p w14:paraId="197E1DE9" w14:textId="77777777" w:rsidR="00F66CED" w:rsidRPr="00F66CED" w:rsidRDefault="00F66CED" w:rsidP="00F66CED">
      <w:pPr>
        <w:spacing w:line="276" w:lineRule="auto"/>
        <w:ind w:right="276"/>
        <w:jc w:val="both"/>
        <w:rPr>
          <w:rFonts w:ascii="Century Gothic" w:hAnsi="Century Gothic" w:cs="Poppins"/>
          <w:sz w:val="18"/>
          <w:szCs w:val="18"/>
        </w:rPr>
      </w:pPr>
      <w:r w:rsidRPr="00F66CED">
        <w:rPr>
          <w:rFonts w:ascii="Century Gothic" w:hAnsi="Century Gothic" w:cs="Poppins"/>
          <w:sz w:val="18"/>
          <w:szCs w:val="18"/>
        </w:rPr>
        <w:t>Con riferimento al regime IVA, si precisa che il Politecnico di Torino rientra nel campo di applicazione del Decreto del Ministero dell’Economia 23.01.2015: le fattura di cui al presente paragrafo dovranno pertanto essere emesse in regime di scissione dei pagamenti (cd. Split Payment) e recare la relativa annotazione.</w:t>
      </w:r>
    </w:p>
    <w:p w14:paraId="164E2852" w14:textId="77777777" w:rsidR="00F66CED" w:rsidRPr="00F66CED" w:rsidRDefault="00F66CED" w:rsidP="00F66CED">
      <w:pPr>
        <w:spacing w:line="276" w:lineRule="auto"/>
        <w:ind w:right="276"/>
        <w:jc w:val="both"/>
        <w:rPr>
          <w:rFonts w:ascii="Century Gothic" w:hAnsi="Century Gothic" w:cs="Poppins"/>
          <w:sz w:val="18"/>
          <w:szCs w:val="18"/>
        </w:rPr>
      </w:pPr>
      <w:r w:rsidRPr="00F66CED">
        <w:rPr>
          <w:rFonts w:ascii="Century Gothic" w:hAnsi="Century Gothic" w:cs="Poppins"/>
          <w:sz w:val="18"/>
          <w:szCs w:val="18"/>
        </w:rPr>
        <w:t>Il pagamento della fattura sarà effettuato mediante bonifico bancario a 30 giorni data ricevimento fattura, fatte salve le tempistiche necessarie per le verifiche di regolarità contributiva e fiscale previste dalla vigente normativa.</w:t>
      </w:r>
    </w:p>
    <w:p w14:paraId="4F6D9FDD" w14:textId="54E5B78D" w:rsidR="00F66CED" w:rsidRPr="00F66CED" w:rsidRDefault="00F66CED" w:rsidP="00F66CED">
      <w:pPr>
        <w:spacing w:line="276" w:lineRule="auto"/>
        <w:ind w:right="276"/>
        <w:jc w:val="both"/>
        <w:rPr>
          <w:rFonts w:ascii="Century Gothic" w:hAnsi="Century Gothic" w:cs="Poppins"/>
          <w:sz w:val="18"/>
          <w:szCs w:val="18"/>
        </w:rPr>
      </w:pPr>
      <w:r w:rsidRPr="00F66CED">
        <w:rPr>
          <w:rFonts w:ascii="Century Gothic" w:hAnsi="Century Gothic" w:cs="Poppins"/>
          <w:sz w:val="18"/>
          <w:szCs w:val="18"/>
        </w:rPr>
        <w:t xml:space="preserve">In caso di riscontrata inadempienza contributiva risultante dal documento unico di regolarità contributiva, si applica l’art. </w:t>
      </w:r>
      <w:r w:rsidR="00722C10">
        <w:rPr>
          <w:rFonts w:ascii="Century Gothic" w:hAnsi="Century Gothic" w:cs="Poppins"/>
          <w:sz w:val="18"/>
          <w:szCs w:val="18"/>
        </w:rPr>
        <w:t>11</w:t>
      </w:r>
      <w:r w:rsidRPr="00F66CED">
        <w:rPr>
          <w:rFonts w:ascii="Century Gothic" w:hAnsi="Century Gothic" w:cs="Poppins"/>
          <w:sz w:val="18"/>
          <w:szCs w:val="18"/>
        </w:rPr>
        <w:t xml:space="preserve">, c. </w:t>
      </w:r>
      <w:r w:rsidR="00722C10">
        <w:rPr>
          <w:rFonts w:ascii="Century Gothic" w:hAnsi="Century Gothic" w:cs="Poppins"/>
          <w:sz w:val="18"/>
          <w:szCs w:val="18"/>
        </w:rPr>
        <w:t>6 del D. Lgs. 36/2023</w:t>
      </w:r>
      <w:r w:rsidRPr="00F66CED">
        <w:rPr>
          <w:rFonts w:ascii="Century Gothic" w:hAnsi="Century Gothic" w:cs="Poppins"/>
          <w:sz w:val="18"/>
          <w:szCs w:val="18"/>
        </w:rPr>
        <w:t>.</w:t>
      </w:r>
    </w:p>
    <w:p w14:paraId="3B9AC577" w14:textId="77777777" w:rsidR="00F66CED" w:rsidRPr="00F66CED" w:rsidRDefault="00F66CED" w:rsidP="00F66CED">
      <w:pPr>
        <w:spacing w:line="276" w:lineRule="auto"/>
        <w:ind w:right="276"/>
        <w:jc w:val="both"/>
        <w:rPr>
          <w:rFonts w:ascii="Century Gothic" w:hAnsi="Century Gothic" w:cs="Poppins"/>
          <w:sz w:val="18"/>
          <w:szCs w:val="18"/>
        </w:rPr>
      </w:pPr>
      <w:r w:rsidRPr="00F66CED">
        <w:rPr>
          <w:rFonts w:ascii="Century Gothic" w:hAnsi="Century Gothic" w:cs="Poppins"/>
          <w:sz w:val="18"/>
          <w:szCs w:val="18"/>
        </w:rPr>
        <w:t>Tutti i movimenti finanziari relativi all’appalto saranno registrati sul conto corrente bancario o postale dedicato, anche in via non esclusiva, alla presente commessa pubblica. I relativi pagamenti saranno effettuati esclusivamente a mezzo bonifico bancario o postale, ovvero con altri strumenti di pagamento idonei a consentire la piena tracciabilità delle operazioni.</w:t>
      </w:r>
    </w:p>
    <w:p w14:paraId="3B963A73" w14:textId="77777777" w:rsidR="00F66CED" w:rsidRPr="00F66CED" w:rsidRDefault="00F66CED" w:rsidP="00F66CED">
      <w:pPr>
        <w:tabs>
          <w:tab w:val="left" w:pos="-1980"/>
          <w:tab w:val="left" w:pos="7380"/>
          <w:tab w:val="left" w:pos="7920"/>
          <w:tab w:val="left" w:pos="8820"/>
        </w:tabs>
        <w:spacing w:line="276" w:lineRule="auto"/>
        <w:ind w:left="-540" w:right="276"/>
        <w:jc w:val="both"/>
        <w:rPr>
          <w:rFonts w:ascii="Century Gothic" w:hAnsi="Century Gothic"/>
          <w:sz w:val="18"/>
          <w:szCs w:val="18"/>
        </w:rPr>
      </w:pPr>
    </w:p>
    <w:p w14:paraId="0D4D2DEA" w14:textId="77777777" w:rsidR="00F66CED" w:rsidRPr="00F66CED" w:rsidRDefault="00F66CED" w:rsidP="00F66CED">
      <w:pPr>
        <w:pStyle w:val="Titolo1liv1"/>
      </w:pPr>
      <w:r w:rsidRPr="00F66CED">
        <w:t>Risoluzione del contratto per sopravvenienza di Convenzione Consip</w:t>
      </w:r>
    </w:p>
    <w:p w14:paraId="64E71F34" w14:textId="77777777" w:rsidR="00F66CED" w:rsidRPr="00F66CED" w:rsidRDefault="00F66CED" w:rsidP="00F66CED">
      <w:pPr>
        <w:spacing w:line="276" w:lineRule="auto"/>
        <w:ind w:right="276"/>
        <w:jc w:val="both"/>
        <w:rPr>
          <w:rFonts w:ascii="Century Gothic" w:hAnsi="Century Gothic" w:cs="Poppins"/>
          <w:sz w:val="18"/>
          <w:szCs w:val="18"/>
        </w:rPr>
      </w:pPr>
      <w:r w:rsidRPr="00F66CED">
        <w:rPr>
          <w:rFonts w:ascii="Century Gothic" w:hAnsi="Century Gothic" w:cs="Poppins"/>
          <w:sz w:val="18"/>
          <w:szCs w:val="18"/>
        </w:rPr>
        <w:t>In base a quanto previsto dal combinato disposto dell’art. 1, comma 3 del D.L. 95/2012, come convertito dalla legge 135/2012, e dell’art. 1, comma 450 della legge 296/2006, il Politecnico di Torino procederà alla risoluzione del contratto stipulato all’esito della presente procedura qualora, nel corso dell’esecuzione del contratto, la fornitura ivi prevista si renda disponibile nell’ambito di una convenzione stipulata da Consip, ai sensi dell’art. 26 della legge 488/1999, ovvero, dalla centrale di committenza regionale, ai sensi dell’art. 1 comma 455 della legge 296/2006.</w:t>
      </w:r>
    </w:p>
    <w:p w14:paraId="11A50CBF" w14:textId="77777777" w:rsidR="00F66CED" w:rsidRPr="00F66CED" w:rsidRDefault="00F66CED" w:rsidP="00F66CED">
      <w:pPr>
        <w:tabs>
          <w:tab w:val="left" w:pos="-1980"/>
          <w:tab w:val="left" w:pos="7380"/>
          <w:tab w:val="left" w:pos="7920"/>
          <w:tab w:val="left" w:pos="8820"/>
        </w:tabs>
        <w:spacing w:line="276" w:lineRule="auto"/>
        <w:ind w:left="-540" w:right="276"/>
        <w:jc w:val="both"/>
        <w:rPr>
          <w:rFonts w:ascii="Century Gothic" w:hAnsi="Century Gothic"/>
          <w:bCs/>
          <w:iCs/>
          <w:sz w:val="18"/>
          <w:szCs w:val="18"/>
        </w:rPr>
      </w:pPr>
    </w:p>
    <w:p w14:paraId="03E6C2B9" w14:textId="77777777" w:rsidR="00F66CED" w:rsidRPr="00F66CED" w:rsidRDefault="00F66CED" w:rsidP="00F66CED">
      <w:pPr>
        <w:pStyle w:val="Titolo1liv1"/>
      </w:pPr>
      <w:r w:rsidRPr="00F66CED">
        <w:t>Codice di Comportamento del Politecnico di Torino</w:t>
      </w:r>
    </w:p>
    <w:p w14:paraId="4889C313" w14:textId="51E2F4DD" w:rsidR="00364E9A" w:rsidRPr="00364E9A" w:rsidRDefault="00364E9A" w:rsidP="00364E9A">
      <w:pPr>
        <w:widowControl w:val="0"/>
        <w:spacing w:line="276" w:lineRule="auto"/>
        <w:jc w:val="both"/>
        <w:rPr>
          <w:rFonts w:ascii="Century Gothic" w:hAnsi="Century Gothic"/>
          <w:color w:val="auto"/>
          <w:sz w:val="18"/>
          <w:szCs w:val="18"/>
          <w:lang w:eastAsia="it-IT"/>
        </w:rPr>
      </w:pPr>
      <w:r w:rsidRPr="00364E9A">
        <w:rPr>
          <w:rFonts w:ascii="Century Gothic" w:hAnsi="Century Gothic"/>
          <w:color w:val="auto"/>
          <w:sz w:val="18"/>
          <w:szCs w:val="18"/>
          <w:lang w:eastAsia="it-IT"/>
        </w:rPr>
        <w:t xml:space="preserve">L’Affidatario ha preso visione degli obblighi di condotta previsti </w:t>
      </w:r>
    </w:p>
    <w:p w14:paraId="680D8D90" w14:textId="77777777" w:rsidR="00364E9A" w:rsidRPr="00364E9A" w:rsidRDefault="00364E9A" w:rsidP="00364E9A">
      <w:pPr>
        <w:widowControl w:val="0"/>
        <w:numPr>
          <w:ilvl w:val="0"/>
          <w:numId w:val="42"/>
        </w:numPr>
        <w:spacing w:line="276" w:lineRule="auto"/>
        <w:jc w:val="both"/>
        <w:rPr>
          <w:rFonts w:ascii="Century Gothic" w:hAnsi="Century Gothic"/>
          <w:color w:val="auto"/>
          <w:sz w:val="18"/>
          <w:szCs w:val="18"/>
        </w:rPr>
      </w:pPr>
      <w:r w:rsidRPr="00364E9A">
        <w:rPr>
          <w:rFonts w:ascii="Century Gothic" w:hAnsi="Century Gothic"/>
          <w:color w:val="auto"/>
          <w:sz w:val="18"/>
          <w:szCs w:val="18"/>
          <w:lang w:eastAsia="it-IT"/>
        </w:rPr>
        <w:t xml:space="preserve">nel Decreto del Presidente della Repubblica 16 aprile 2013 n. 62 </w:t>
      </w:r>
    </w:p>
    <w:p w14:paraId="6AFCA919" w14:textId="77777777" w:rsidR="00364E9A" w:rsidRPr="00364E9A" w:rsidRDefault="00364E9A" w:rsidP="00364E9A">
      <w:pPr>
        <w:widowControl w:val="0"/>
        <w:numPr>
          <w:ilvl w:val="0"/>
          <w:numId w:val="42"/>
        </w:numPr>
        <w:spacing w:line="276" w:lineRule="auto"/>
        <w:jc w:val="both"/>
        <w:rPr>
          <w:rFonts w:ascii="Century Gothic" w:hAnsi="Century Gothic"/>
          <w:color w:val="auto"/>
          <w:sz w:val="18"/>
          <w:szCs w:val="18"/>
        </w:rPr>
      </w:pPr>
      <w:r w:rsidRPr="00364E9A">
        <w:rPr>
          <w:rFonts w:ascii="Century Gothic" w:hAnsi="Century Gothic"/>
          <w:color w:val="auto"/>
          <w:sz w:val="18"/>
          <w:szCs w:val="18"/>
          <w:lang w:eastAsia="it-IT"/>
        </w:rPr>
        <w:t xml:space="preserve">nel codice di comportamento di questa stazione appaltante </w:t>
      </w:r>
    </w:p>
    <w:p w14:paraId="79F01179" w14:textId="77777777" w:rsidR="00364E9A" w:rsidRPr="00364E9A" w:rsidRDefault="00364E9A" w:rsidP="00364E9A">
      <w:pPr>
        <w:widowControl w:val="0"/>
        <w:numPr>
          <w:ilvl w:val="0"/>
          <w:numId w:val="42"/>
        </w:numPr>
        <w:spacing w:line="276" w:lineRule="auto"/>
        <w:jc w:val="both"/>
        <w:rPr>
          <w:rFonts w:ascii="Century Gothic" w:hAnsi="Century Gothic"/>
          <w:color w:val="auto"/>
          <w:sz w:val="18"/>
          <w:szCs w:val="18"/>
        </w:rPr>
      </w:pPr>
      <w:r w:rsidRPr="00364E9A">
        <w:rPr>
          <w:rFonts w:ascii="Century Gothic" w:hAnsi="Century Gothic"/>
          <w:color w:val="auto"/>
          <w:sz w:val="18"/>
          <w:szCs w:val="18"/>
          <w:lang w:eastAsia="it-IT"/>
        </w:rPr>
        <w:t>n</w:t>
      </w:r>
      <w:r w:rsidRPr="00364E9A">
        <w:rPr>
          <w:rFonts w:ascii="Century Gothic" w:hAnsi="Century Gothic"/>
          <w:iCs/>
          <w:color w:val="auto"/>
          <w:sz w:val="18"/>
          <w:szCs w:val="18"/>
          <w:lang w:eastAsia="it-IT"/>
        </w:rPr>
        <w:t>el Piano Triennale di Prevenzione della Corruzione e della Trasparenza</w:t>
      </w:r>
    </w:p>
    <w:p w14:paraId="09DB56A8" w14:textId="359C2A42" w:rsidR="00364E9A" w:rsidRPr="00364E9A" w:rsidRDefault="00364E9A" w:rsidP="00364E9A">
      <w:pPr>
        <w:widowControl w:val="0"/>
        <w:numPr>
          <w:ilvl w:val="0"/>
          <w:numId w:val="42"/>
        </w:numPr>
        <w:spacing w:line="276" w:lineRule="auto"/>
        <w:jc w:val="both"/>
        <w:rPr>
          <w:rFonts w:ascii="Century Gothic" w:hAnsi="Century Gothic"/>
          <w:color w:val="auto"/>
          <w:sz w:val="18"/>
          <w:szCs w:val="18"/>
          <w:lang w:eastAsia="it-IT"/>
        </w:rPr>
      </w:pPr>
      <w:r w:rsidRPr="00364E9A">
        <w:rPr>
          <w:rFonts w:ascii="Century Gothic" w:hAnsi="Century Gothic"/>
          <w:color w:val="auto"/>
          <w:sz w:val="18"/>
          <w:szCs w:val="18"/>
          <w:lang w:eastAsia="it-IT"/>
        </w:rPr>
        <w:t>nella sottosezione Rischi corruttivi e trasparenza del PIAO</w:t>
      </w:r>
    </w:p>
    <w:p w14:paraId="430E07C2" w14:textId="767F9B39" w:rsidR="00364E9A" w:rsidRPr="00E5523F" w:rsidRDefault="00364E9A" w:rsidP="00364E9A">
      <w:pPr>
        <w:widowControl w:val="0"/>
        <w:spacing w:line="276" w:lineRule="auto"/>
        <w:jc w:val="both"/>
        <w:rPr>
          <w:rFonts w:ascii="Century Gothic" w:hAnsi="Century Gothic"/>
          <w:color w:val="auto"/>
          <w:sz w:val="18"/>
          <w:szCs w:val="18"/>
          <w:lang w:eastAsia="it-IT"/>
        </w:rPr>
      </w:pPr>
      <w:r w:rsidRPr="00364E9A">
        <w:rPr>
          <w:rFonts w:ascii="Century Gothic" w:hAnsi="Century Gothic"/>
          <w:color w:val="auto"/>
          <w:sz w:val="18"/>
          <w:szCs w:val="18"/>
          <w:lang w:eastAsia="it-IT"/>
        </w:rPr>
        <w:t xml:space="preserve">e dà atto di essere a conoscenza </w:t>
      </w:r>
      <w:r w:rsidRPr="00364E9A">
        <w:rPr>
          <w:rFonts w:ascii="Century Gothic" w:hAnsi="Century Gothic" w:cs="Poppins"/>
          <w:color w:val="auto"/>
          <w:sz w:val="18"/>
          <w:szCs w:val="18"/>
        </w:rPr>
        <w:t>che predetti obblighi di condotta sono estesi, per quanto compatibili, ai collaboratori a qualsiasi titolo di imprese fornitrici di beni o servizi e che realizzano opere in favore dell’Amministrazione.</w:t>
      </w:r>
    </w:p>
    <w:p w14:paraId="5D3F1D54" w14:textId="77777777" w:rsidR="00F66CED" w:rsidRPr="00F66CED" w:rsidRDefault="00F66CED" w:rsidP="00F66CED">
      <w:pPr>
        <w:pStyle w:val="Titolo1liv1"/>
      </w:pPr>
      <w:r w:rsidRPr="00F66CED">
        <w:lastRenderedPageBreak/>
        <w:t>Tracciabilità dei flussi finanziari</w:t>
      </w:r>
    </w:p>
    <w:p w14:paraId="5955171A" w14:textId="641DF2DA" w:rsidR="00F66CED" w:rsidRPr="005350CC" w:rsidRDefault="00F66CED" w:rsidP="005350CC">
      <w:pPr>
        <w:spacing w:line="276" w:lineRule="auto"/>
        <w:ind w:right="276"/>
        <w:jc w:val="both"/>
        <w:rPr>
          <w:rFonts w:ascii="Century Gothic" w:hAnsi="Century Gothic" w:cs="Poppins"/>
          <w:sz w:val="18"/>
          <w:szCs w:val="18"/>
        </w:rPr>
      </w:pPr>
      <w:r w:rsidRPr="005350CC">
        <w:rPr>
          <w:rFonts w:ascii="Century Gothic" w:hAnsi="Century Gothic" w:cs="Poppins"/>
          <w:sz w:val="18"/>
          <w:szCs w:val="18"/>
        </w:rPr>
        <w:t>L’Affidatario è tenuto ad assumere gli obblighi di tracciabilità dei flussi finanziari previsti dall’art. 3 della legge 136/2010 e sanzionati dall’art. 6 della medesima legge.</w:t>
      </w:r>
    </w:p>
    <w:p w14:paraId="30641664" w14:textId="77777777" w:rsidR="00F66CED" w:rsidRPr="00F66CED" w:rsidRDefault="00F66CED" w:rsidP="00F66CED">
      <w:pPr>
        <w:tabs>
          <w:tab w:val="left" w:pos="-1980"/>
          <w:tab w:val="left" w:pos="7380"/>
          <w:tab w:val="left" w:pos="7920"/>
          <w:tab w:val="left" w:pos="8820"/>
        </w:tabs>
        <w:spacing w:line="276" w:lineRule="auto"/>
        <w:ind w:left="-540" w:right="276"/>
        <w:jc w:val="both"/>
        <w:rPr>
          <w:rFonts w:ascii="Century Gothic" w:hAnsi="Century Gothic"/>
          <w:b/>
          <w:sz w:val="18"/>
          <w:szCs w:val="18"/>
        </w:rPr>
      </w:pPr>
    </w:p>
    <w:p w14:paraId="0ABBBAEB" w14:textId="09DACC9C" w:rsidR="00F66CED" w:rsidRPr="005350CC" w:rsidRDefault="00F66CED" w:rsidP="005350CC">
      <w:pPr>
        <w:pStyle w:val="Titolo1liv1"/>
      </w:pPr>
      <w:r w:rsidRPr="005350CC">
        <w:t>S</w:t>
      </w:r>
      <w:r w:rsidR="002969EE">
        <w:t>pese contrattuali</w:t>
      </w:r>
    </w:p>
    <w:p w14:paraId="1409A2E9" w14:textId="10A1B06B" w:rsidR="002969EE" w:rsidRPr="000403A0" w:rsidRDefault="002969EE" w:rsidP="002969EE">
      <w:pPr>
        <w:pStyle w:val="sche3"/>
        <w:spacing w:line="276" w:lineRule="auto"/>
        <w:rPr>
          <w:rFonts w:ascii="Century Gothic" w:hAnsi="Century Gothic" w:cs="Poppins"/>
          <w:sz w:val="18"/>
          <w:szCs w:val="18"/>
          <w:lang w:val="it-IT"/>
        </w:rPr>
      </w:pPr>
      <w:r w:rsidRPr="000403A0">
        <w:rPr>
          <w:rFonts w:ascii="Century Gothic" w:hAnsi="Century Gothic" w:cs="Poppins"/>
          <w:sz w:val="18"/>
          <w:szCs w:val="18"/>
          <w:lang w:val="it-IT"/>
        </w:rPr>
        <w:t xml:space="preserve">Il </w:t>
      </w:r>
      <w:r>
        <w:rPr>
          <w:rFonts w:ascii="Century Gothic" w:hAnsi="Century Gothic" w:cs="Poppins"/>
          <w:sz w:val="18"/>
          <w:szCs w:val="18"/>
          <w:lang w:val="it-IT"/>
        </w:rPr>
        <w:t xml:space="preserve">presente </w:t>
      </w:r>
      <w:r w:rsidRPr="000403A0">
        <w:rPr>
          <w:rFonts w:ascii="Century Gothic" w:hAnsi="Century Gothic" w:cs="Poppins"/>
          <w:sz w:val="18"/>
          <w:szCs w:val="18"/>
          <w:lang w:val="it-IT"/>
        </w:rPr>
        <w:t>contratto:</w:t>
      </w:r>
    </w:p>
    <w:p w14:paraId="50BB8382" w14:textId="77777777" w:rsidR="002969EE" w:rsidRPr="000403A0" w:rsidRDefault="002969EE" w:rsidP="002969EE">
      <w:pPr>
        <w:numPr>
          <w:ilvl w:val="0"/>
          <w:numId w:val="18"/>
        </w:numPr>
        <w:spacing w:before="60" w:after="60" w:line="276" w:lineRule="auto"/>
        <w:jc w:val="both"/>
        <w:rPr>
          <w:rFonts w:ascii="Century Gothic" w:hAnsi="Century Gothic" w:cs="Calibri"/>
          <w:color w:val="auto"/>
          <w:sz w:val="18"/>
          <w:szCs w:val="18"/>
        </w:rPr>
      </w:pPr>
      <w:r w:rsidRPr="000403A0">
        <w:rPr>
          <w:rFonts w:ascii="Century Gothic" w:hAnsi="Century Gothic" w:cs="Calibri"/>
          <w:color w:val="auto"/>
          <w:sz w:val="18"/>
          <w:szCs w:val="18"/>
        </w:rPr>
        <w:t xml:space="preserve">è soggetto a registrazione solo in caso d’uso e a tassa fissa ai sensi degli art. 5 e 39 del D.P.R. 131/1986; in particolare, in base a quanto disposto dall’art. 57, comma 7 del citato decreto, l’imposta di registrazione dovuta in caso d’uso è a carico dell’Affidatario, senza diritto di rivalsa; </w:t>
      </w:r>
    </w:p>
    <w:p w14:paraId="44B0FB47" w14:textId="63555B1B" w:rsidR="002969EE" w:rsidRPr="000403A0" w:rsidRDefault="002969EE" w:rsidP="002969EE">
      <w:pPr>
        <w:numPr>
          <w:ilvl w:val="0"/>
          <w:numId w:val="18"/>
        </w:numPr>
        <w:spacing w:before="60" w:after="60" w:line="276" w:lineRule="auto"/>
        <w:jc w:val="both"/>
        <w:rPr>
          <w:rFonts w:ascii="Century Gothic" w:hAnsi="Century Gothic" w:cs="Calibri"/>
          <w:color w:val="auto"/>
          <w:sz w:val="18"/>
          <w:szCs w:val="18"/>
        </w:rPr>
      </w:pPr>
      <w:r w:rsidRPr="006C7725">
        <w:rPr>
          <w:rFonts w:ascii="Century Gothic" w:hAnsi="Century Gothic" w:cs="Calibri"/>
          <w:color w:val="auto"/>
          <w:sz w:val="18"/>
          <w:szCs w:val="18"/>
        </w:rPr>
        <w:t>è assoggettato ad</w:t>
      </w:r>
      <w:r w:rsidRPr="000403A0">
        <w:rPr>
          <w:rFonts w:ascii="Century Gothic" w:hAnsi="Century Gothic" w:cs="Calibri"/>
          <w:color w:val="auto"/>
          <w:sz w:val="18"/>
          <w:szCs w:val="18"/>
        </w:rPr>
        <w:t xml:space="preserve"> imposta di bollo fin dall’origine, </w:t>
      </w:r>
      <w:r>
        <w:rPr>
          <w:rFonts w:ascii="Century Gothic" w:hAnsi="Century Gothic" w:cs="Calibri"/>
          <w:color w:val="auto"/>
          <w:sz w:val="18"/>
          <w:szCs w:val="18"/>
        </w:rPr>
        <w:t xml:space="preserve">che al momento della presente stipula risulta assolta come da ricevuta di versamento allegata. </w:t>
      </w:r>
    </w:p>
    <w:p w14:paraId="7509CCFB" w14:textId="77777777" w:rsidR="002969EE" w:rsidRPr="005350CC" w:rsidRDefault="002969EE" w:rsidP="002969EE">
      <w:pPr>
        <w:spacing w:line="276" w:lineRule="auto"/>
        <w:ind w:right="276"/>
        <w:jc w:val="both"/>
        <w:rPr>
          <w:rFonts w:ascii="Century Gothic" w:hAnsi="Century Gothic" w:cs="Poppins"/>
          <w:color w:val="auto"/>
          <w:sz w:val="18"/>
          <w:szCs w:val="18"/>
          <w:highlight w:val="yellow"/>
        </w:rPr>
      </w:pPr>
    </w:p>
    <w:p w14:paraId="0EAAE159" w14:textId="77777777" w:rsidR="00F66CED" w:rsidRPr="00F66CED" w:rsidRDefault="00F66CED" w:rsidP="00F66CED">
      <w:pPr>
        <w:pStyle w:val="Titolo1liv1"/>
      </w:pPr>
      <w:r w:rsidRPr="00F66CED">
        <w:t>Obblighi di riservatezza</w:t>
      </w:r>
    </w:p>
    <w:p w14:paraId="4C93BC64" w14:textId="3C6EC624" w:rsidR="00F66CED" w:rsidRPr="005350CC" w:rsidRDefault="00F66CED" w:rsidP="005350CC">
      <w:pPr>
        <w:spacing w:line="276" w:lineRule="auto"/>
        <w:ind w:right="276"/>
        <w:jc w:val="both"/>
        <w:rPr>
          <w:rFonts w:ascii="Century Gothic" w:hAnsi="Century Gothic" w:cs="Poppins"/>
          <w:sz w:val="18"/>
          <w:szCs w:val="18"/>
        </w:rPr>
      </w:pPr>
      <w:r w:rsidRPr="005350CC">
        <w:rPr>
          <w:rFonts w:ascii="Century Gothic" w:hAnsi="Century Gothic" w:cs="Poppins"/>
          <w:sz w:val="18"/>
          <w:szCs w:val="18"/>
        </w:rPr>
        <w:t>L’Affidatario ha l’obbligo di mantenere riservati i dati e le informazioni, ivi comprese quelle che transitano per le apparecchiature di elaborazione dati, di cui venga in possesso e, comunque, a conoscenza, di non divulgarli in alcun modo e in qualsiasi forma e di non farne oggetto di utilizzazione a qualsiasi titolo per scopi diversi da quelli strettamente necessari all’esecuzione del Contratto.</w:t>
      </w:r>
    </w:p>
    <w:p w14:paraId="5AAF36D9" w14:textId="77777777" w:rsidR="00F66CED" w:rsidRPr="005350CC" w:rsidRDefault="00F66CED" w:rsidP="005350CC">
      <w:pPr>
        <w:spacing w:line="276" w:lineRule="auto"/>
        <w:ind w:right="276"/>
        <w:jc w:val="both"/>
        <w:rPr>
          <w:rFonts w:ascii="Century Gothic" w:hAnsi="Century Gothic" w:cs="Poppins"/>
          <w:sz w:val="18"/>
          <w:szCs w:val="18"/>
        </w:rPr>
      </w:pPr>
      <w:r w:rsidRPr="005350CC">
        <w:rPr>
          <w:rFonts w:ascii="Century Gothic" w:hAnsi="Century Gothic" w:cs="Poppins"/>
          <w:sz w:val="18"/>
          <w:szCs w:val="18"/>
        </w:rPr>
        <w:t>L’obbligo di cui al precedente comma sussiste, altresì, relativamente a tutto il materiale originario o predisposto in esecuzione del Contratto.</w:t>
      </w:r>
    </w:p>
    <w:p w14:paraId="0ED7F99A" w14:textId="77777777" w:rsidR="00F66CED" w:rsidRPr="005350CC" w:rsidRDefault="00F66CED" w:rsidP="005350CC">
      <w:pPr>
        <w:spacing w:line="276" w:lineRule="auto"/>
        <w:ind w:right="276"/>
        <w:jc w:val="both"/>
        <w:rPr>
          <w:rFonts w:ascii="Century Gothic" w:hAnsi="Century Gothic" w:cs="Poppins"/>
          <w:sz w:val="18"/>
          <w:szCs w:val="18"/>
        </w:rPr>
      </w:pPr>
      <w:r w:rsidRPr="005350CC">
        <w:rPr>
          <w:rFonts w:ascii="Century Gothic" w:hAnsi="Century Gothic" w:cs="Poppins"/>
          <w:sz w:val="18"/>
          <w:szCs w:val="18"/>
        </w:rPr>
        <w:t xml:space="preserve">L’obbligo di cui al comma 1 non concerne i dati che siano o divengano di pubblico dominio. </w:t>
      </w:r>
    </w:p>
    <w:p w14:paraId="0E8F4976" w14:textId="77777777" w:rsidR="00F66CED" w:rsidRPr="005350CC" w:rsidRDefault="00F66CED" w:rsidP="005350CC">
      <w:pPr>
        <w:spacing w:line="276" w:lineRule="auto"/>
        <w:ind w:right="276"/>
        <w:jc w:val="both"/>
        <w:rPr>
          <w:rFonts w:ascii="Century Gothic" w:hAnsi="Century Gothic" w:cs="Poppins"/>
          <w:sz w:val="18"/>
          <w:szCs w:val="18"/>
        </w:rPr>
      </w:pPr>
      <w:r w:rsidRPr="005350CC">
        <w:rPr>
          <w:rFonts w:ascii="Century Gothic" w:hAnsi="Century Gothic" w:cs="Poppins"/>
          <w:sz w:val="18"/>
          <w:szCs w:val="18"/>
        </w:rPr>
        <w:t xml:space="preserve">L’Affidatario è responsabile per l’esatta osservanza da parte dei propri dipendenti, consulenti e collaboratori, nonché di subappaltatori e dei dipendenti, consulenti e collaboratori di questi ultimi, degli obblighi di segretezza anzidetti. </w:t>
      </w:r>
    </w:p>
    <w:p w14:paraId="2A01F668" w14:textId="77777777" w:rsidR="00F66CED" w:rsidRPr="005350CC" w:rsidRDefault="00F66CED" w:rsidP="005350CC">
      <w:pPr>
        <w:spacing w:line="276" w:lineRule="auto"/>
        <w:ind w:right="276"/>
        <w:jc w:val="both"/>
        <w:rPr>
          <w:rFonts w:ascii="Century Gothic" w:hAnsi="Century Gothic" w:cs="Poppins"/>
          <w:sz w:val="18"/>
          <w:szCs w:val="18"/>
        </w:rPr>
      </w:pPr>
      <w:r w:rsidRPr="005350CC">
        <w:rPr>
          <w:rFonts w:ascii="Century Gothic" w:hAnsi="Century Gothic" w:cs="Poppins"/>
          <w:sz w:val="18"/>
          <w:szCs w:val="18"/>
        </w:rPr>
        <w:t xml:space="preserve">L’Affidatario si impegna, altresì, a rispettare quanto previsto dal D. Lgs. 196/2003 e </w:t>
      </w:r>
      <w:proofErr w:type="spellStart"/>
      <w:r w:rsidRPr="005350CC">
        <w:rPr>
          <w:rFonts w:ascii="Century Gothic" w:hAnsi="Century Gothic" w:cs="Poppins"/>
          <w:sz w:val="18"/>
          <w:szCs w:val="18"/>
        </w:rPr>
        <w:t>s.m.i.</w:t>
      </w:r>
      <w:proofErr w:type="spellEnd"/>
      <w:r w:rsidRPr="005350CC">
        <w:rPr>
          <w:rFonts w:ascii="Century Gothic" w:hAnsi="Century Gothic" w:cs="Poppins"/>
          <w:sz w:val="18"/>
          <w:szCs w:val="18"/>
        </w:rPr>
        <w:t xml:space="preserve"> e dai relativi regolamenti di attuazione in materia di riservatezza.</w:t>
      </w:r>
    </w:p>
    <w:p w14:paraId="2856B2A6" w14:textId="77777777" w:rsidR="00F66CED" w:rsidRPr="00F66CED" w:rsidRDefault="00F66CED" w:rsidP="00F66CED">
      <w:pPr>
        <w:tabs>
          <w:tab w:val="left" w:pos="-1980"/>
          <w:tab w:val="left" w:pos="7380"/>
          <w:tab w:val="left" w:pos="7920"/>
          <w:tab w:val="left" w:pos="8820"/>
        </w:tabs>
        <w:spacing w:line="276" w:lineRule="auto"/>
        <w:ind w:left="-540" w:right="276"/>
        <w:jc w:val="both"/>
        <w:rPr>
          <w:rFonts w:ascii="Century Gothic" w:hAnsi="Century Gothic"/>
          <w:sz w:val="18"/>
          <w:szCs w:val="18"/>
        </w:rPr>
      </w:pPr>
    </w:p>
    <w:p w14:paraId="21104CFE" w14:textId="77777777" w:rsidR="00F66CED" w:rsidRPr="00F66CED" w:rsidRDefault="00F66CED" w:rsidP="00F66CED">
      <w:pPr>
        <w:pStyle w:val="Titolo1liv1"/>
      </w:pPr>
      <w:bookmarkStart w:id="2" w:name="_Hlk98412606"/>
      <w:r w:rsidRPr="00F66CED">
        <w:t>Trattamento dei dati personali e tutela della riservatezza</w:t>
      </w:r>
    </w:p>
    <w:p w14:paraId="09667914" w14:textId="77777777" w:rsidR="00F66CED" w:rsidRPr="005350CC" w:rsidRDefault="00F66CED" w:rsidP="005350CC">
      <w:pPr>
        <w:spacing w:line="276" w:lineRule="auto"/>
        <w:ind w:right="276"/>
        <w:jc w:val="both"/>
        <w:rPr>
          <w:rFonts w:ascii="Century Gothic" w:hAnsi="Century Gothic" w:cs="Poppins"/>
          <w:sz w:val="18"/>
          <w:szCs w:val="18"/>
        </w:rPr>
      </w:pPr>
      <w:r w:rsidRPr="005350CC">
        <w:rPr>
          <w:rFonts w:ascii="Century Gothic" w:hAnsi="Century Gothic" w:cs="Poppins"/>
          <w:sz w:val="18"/>
          <w:szCs w:val="18"/>
        </w:rPr>
        <w:t>Le Parti si danno reciprocamente atto di conoscere ed applicare, nell’ambito delle proprie organizzazioni, tutte le norme vigenti, rilevanti per la corretta gestione del trattamento, ivi compreso il Regolamento UE 2016/679 (di seguito “GDPR”).</w:t>
      </w:r>
    </w:p>
    <w:p w14:paraId="3B3FAEB6" w14:textId="77777777" w:rsidR="00F66CED" w:rsidRPr="005350CC" w:rsidRDefault="00F66CED" w:rsidP="005350CC">
      <w:pPr>
        <w:spacing w:line="276" w:lineRule="auto"/>
        <w:ind w:right="276"/>
        <w:jc w:val="both"/>
        <w:rPr>
          <w:rFonts w:ascii="Century Gothic" w:hAnsi="Century Gothic" w:cs="Poppins"/>
          <w:sz w:val="18"/>
          <w:szCs w:val="18"/>
        </w:rPr>
      </w:pPr>
      <w:r w:rsidRPr="005350CC">
        <w:rPr>
          <w:rFonts w:ascii="Century Gothic" w:hAnsi="Century Gothic" w:cs="Poppins"/>
          <w:sz w:val="18"/>
          <w:szCs w:val="18"/>
        </w:rPr>
        <w:t>Le Parti si danno reciprocamente atto, inoltre, che i “dati personali” forniti o comunque raccolti in conseguenza e nel corso dell’esecuzione del presente contratto verranno trattati esclusivamente per le finalità strettamente connesse allo stesso.</w:t>
      </w:r>
    </w:p>
    <w:p w14:paraId="151E49AC" w14:textId="77777777" w:rsidR="00F66CED" w:rsidRPr="005350CC" w:rsidRDefault="00F66CED" w:rsidP="005350CC">
      <w:pPr>
        <w:spacing w:line="276" w:lineRule="auto"/>
        <w:ind w:right="276"/>
        <w:jc w:val="both"/>
        <w:rPr>
          <w:rFonts w:ascii="Century Gothic" w:hAnsi="Century Gothic" w:cs="Poppins"/>
          <w:sz w:val="18"/>
          <w:szCs w:val="18"/>
        </w:rPr>
      </w:pPr>
      <w:r w:rsidRPr="005350CC">
        <w:rPr>
          <w:rFonts w:ascii="Century Gothic" w:hAnsi="Century Gothic" w:cs="Poppins"/>
          <w:sz w:val="18"/>
          <w:szCs w:val="18"/>
        </w:rPr>
        <w:t>Titolari, per quanto concerne il presente articolo, sono le Parti che  impegnano a rispettare tutte le normative rilevanti sulla protezione ed il trattamento dei dati personali loro applicabili in base al presente Contratto, compresa l’adozione di misure di sicurezza idonee e adeguate a proteggere i dati personali contro i rischi di distruzione, perdita, anche accidentale, di accesso o modifica non autorizzata dei dati o di trattamento non consentito o non conforme alle finalità connesse alla presente scrittura.</w:t>
      </w:r>
    </w:p>
    <w:p w14:paraId="45FCFEE3" w14:textId="77777777" w:rsidR="00F66CED" w:rsidRPr="005350CC" w:rsidRDefault="00F66CED" w:rsidP="005350CC">
      <w:pPr>
        <w:spacing w:line="276" w:lineRule="auto"/>
        <w:ind w:right="276"/>
        <w:jc w:val="both"/>
        <w:rPr>
          <w:rFonts w:ascii="Century Gothic" w:hAnsi="Century Gothic" w:cs="Poppins"/>
          <w:sz w:val="18"/>
          <w:szCs w:val="18"/>
        </w:rPr>
      </w:pPr>
      <w:r w:rsidRPr="005350CC">
        <w:rPr>
          <w:rFonts w:ascii="Century Gothic" w:hAnsi="Century Gothic" w:cs="Poppins"/>
          <w:sz w:val="18"/>
          <w:szCs w:val="18"/>
        </w:rPr>
        <w:t>Le Parti si impegnano alla ottimale cooperazione reciproca nel caso in cui una di esse risulti destinataria di istanze per l’esercizio dei diritti degli interessati previsti dall’articolo 12 e ss. del GDPR ovvero di richieste delle Autorità di controllo che riguardino ambiti di trattamento di competenza dell’altra Parte.</w:t>
      </w:r>
    </w:p>
    <w:p w14:paraId="15CB152C" w14:textId="77777777" w:rsidR="00F66CED" w:rsidRPr="005350CC" w:rsidRDefault="00F66CED" w:rsidP="005350CC">
      <w:pPr>
        <w:spacing w:line="276" w:lineRule="auto"/>
        <w:ind w:right="276"/>
        <w:jc w:val="both"/>
        <w:rPr>
          <w:rFonts w:ascii="Century Gothic" w:hAnsi="Century Gothic" w:cs="Poppins"/>
          <w:sz w:val="18"/>
          <w:szCs w:val="18"/>
        </w:rPr>
      </w:pPr>
      <w:r w:rsidRPr="005350CC">
        <w:rPr>
          <w:rFonts w:ascii="Century Gothic" w:hAnsi="Century Gothic" w:cs="Poppins"/>
          <w:sz w:val="18"/>
          <w:szCs w:val="18"/>
        </w:rPr>
        <w:t>I dati di contatto delle parti ai fini del presente articolo sono i seguenti:</w:t>
      </w:r>
    </w:p>
    <w:p w14:paraId="792F18DE" w14:textId="77777777" w:rsidR="00161EF1" w:rsidRPr="00F66CED" w:rsidRDefault="00161EF1" w:rsidP="00161EF1">
      <w:pPr>
        <w:numPr>
          <w:ilvl w:val="0"/>
          <w:numId w:val="37"/>
        </w:numPr>
        <w:tabs>
          <w:tab w:val="left" w:pos="-1980"/>
          <w:tab w:val="left" w:pos="284"/>
          <w:tab w:val="left" w:pos="709"/>
          <w:tab w:val="left" w:pos="8820"/>
        </w:tabs>
        <w:spacing w:line="276" w:lineRule="auto"/>
        <w:ind w:right="276"/>
        <w:jc w:val="both"/>
        <w:rPr>
          <w:rFonts w:ascii="Century Gothic" w:hAnsi="Century Gothic"/>
          <w:bCs/>
          <w:sz w:val="18"/>
          <w:szCs w:val="18"/>
        </w:rPr>
      </w:pPr>
      <w:r w:rsidRPr="00F66CED">
        <w:rPr>
          <w:rFonts w:ascii="Century Gothic" w:hAnsi="Century Gothic"/>
          <w:bCs/>
          <w:sz w:val="18"/>
          <w:szCs w:val="18"/>
        </w:rPr>
        <w:t xml:space="preserve">per l’Ateneo </w:t>
      </w:r>
    </w:p>
    <w:p w14:paraId="1ED9F656" w14:textId="6753DAC7" w:rsidR="00161EF1" w:rsidRPr="00F66CED" w:rsidRDefault="00161EF1" w:rsidP="00161EF1">
      <w:pPr>
        <w:pStyle w:val="Paragrafoelenco"/>
        <w:numPr>
          <w:ilvl w:val="1"/>
          <w:numId w:val="36"/>
        </w:numPr>
        <w:tabs>
          <w:tab w:val="left" w:pos="142"/>
          <w:tab w:val="left" w:pos="851"/>
          <w:tab w:val="left" w:pos="1560"/>
        </w:tabs>
        <w:spacing w:line="276" w:lineRule="auto"/>
        <w:ind w:right="276"/>
        <w:contextualSpacing/>
        <w:jc w:val="both"/>
        <w:rPr>
          <w:rFonts w:ascii="Century Gothic" w:hAnsi="Century Gothic"/>
          <w:bCs/>
          <w:color w:val="auto"/>
          <w:sz w:val="18"/>
          <w:szCs w:val="18"/>
        </w:rPr>
      </w:pPr>
      <w:r w:rsidRPr="00F66CED">
        <w:rPr>
          <w:rFonts w:ascii="Century Gothic" w:hAnsi="Century Gothic"/>
          <w:bCs/>
          <w:color w:val="auto"/>
          <w:sz w:val="18"/>
          <w:szCs w:val="18"/>
        </w:rPr>
        <w:t>il Titolare del trattamento</w:t>
      </w:r>
      <w:r w:rsidRPr="00F66CED">
        <w:rPr>
          <w:rFonts w:ascii="Century Gothic" w:hAnsi="Century Gothic"/>
          <w:color w:val="auto"/>
          <w:sz w:val="18"/>
          <w:szCs w:val="18"/>
        </w:rPr>
        <w:t> dei dati è il Politecnico di Torino, con sede in C.so Duca degli Abruzzi, n. 24, 10129 Torino, nella persona del Rettore</w:t>
      </w:r>
      <w:r w:rsidR="00DE16E2">
        <w:rPr>
          <w:rFonts w:ascii="Century Gothic" w:hAnsi="Century Gothic"/>
          <w:color w:val="auto"/>
          <w:sz w:val="18"/>
          <w:szCs w:val="18"/>
        </w:rPr>
        <w:t>;</w:t>
      </w:r>
      <w:r w:rsidRPr="00F66CED">
        <w:rPr>
          <w:rFonts w:ascii="Century Gothic" w:hAnsi="Century Gothic"/>
          <w:color w:val="auto"/>
          <w:sz w:val="18"/>
          <w:szCs w:val="18"/>
        </w:rPr>
        <w:t xml:space="preserve"> </w:t>
      </w:r>
    </w:p>
    <w:p w14:paraId="2ACBF41F" w14:textId="4FC06C95" w:rsidR="00161EF1" w:rsidRPr="00F66CED" w:rsidRDefault="00161EF1" w:rsidP="00161EF1">
      <w:pPr>
        <w:pStyle w:val="Paragrafoelenco"/>
        <w:numPr>
          <w:ilvl w:val="1"/>
          <w:numId w:val="36"/>
        </w:numPr>
        <w:tabs>
          <w:tab w:val="left" w:pos="142"/>
          <w:tab w:val="left" w:pos="851"/>
          <w:tab w:val="left" w:pos="1560"/>
        </w:tabs>
        <w:spacing w:line="276" w:lineRule="auto"/>
        <w:ind w:right="276"/>
        <w:contextualSpacing/>
        <w:jc w:val="both"/>
        <w:rPr>
          <w:rFonts w:ascii="Century Gothic" w:hAnsi="Century Gothic"/>
          <w:bCs/>
          <w:color w:val="auto"/>
          <w:sz w:val="18"/>
          <w:szCs w:val="18"/>
        </w:rPr>
      </w:pPr>
      <w:r w:rsidRPr="00F66CED">
        <w:rPr>
          <w:rFonts w:ascii="Century Gothic" w:hAnsi="Century Gothic"/>
          <w:bCs/>
          <w:color w:val="auto"/>
          <w:sz w:val="18"/>
          <w:szCs w:val="18"/>
        </w:rPr>
        <w:t>i dati di contatto del Titolare sono PEC: </w:t>
      </w:r>
      <w:hyperlink r:id="rId13" w:history="1">
        <w:r w:rsidRPr="00F66CED">
          <w:rPr>
            <w:rFonts w:ascii="Century Gothic" w:hAnsi="Century Gothic"/>
            <w:sz w:val="18"/>
            <w:szCs w:val="18"/>
          </w:rPr>
          <w:t>politecnicoditorino@pec.polito.it</w:t>
        </w:r>
      </w:hyperlink>
      <w:r w:rsidR="00DE16E2">
        <w:rPr>
          <w:rFonts w:ascii="Century Gothic" w:hAnsi="Century Gothic"/>
          <w:bCs/>
          <w:color w:val="auto"/>
          <w:sz w:val="18"/>
          <w:szCs w:val="18"/>
        </w:rPr>
        <w:t>;</w:t>
      </w:r>
    </w:p>
    <w:p w14:paraId="6D61098C" w14:textId="773E00C1" w:rsidR="00161EF1" w:rsidRPr="00F66CED" w:rsidRDefault="00161EF1" w:rsidP="00161EF1">
      <w:pPr>
        <w:pStyle w:val="Paragrafoelenco"/>
        <w:numPr>
          <w:ilvl w:val="1"/>
          <w:numId w:val="36"/>
        </w:numPr>
        <w:tabs>
          <w:tab w:val="left" w:pos="142"/>
          <w:tab w:val="left" w:pos="851"/>
          <w:tab w:val="left" w:pos="1560"/>
        </w:tabs>
        <w:spacing w:line="276" w:lineRule="auto"/>
        <w:ind w:right="276"/>
        <w:contextualSpacing/>
        <w:jc w:val="both"/>
        <w:rPr>
          <w:rFonts w:ascii="Century Gothic" w:hAnsi="Century Gothic"/>
          <w:bCs/>
          <w:color w:val="auto"/>
          <w:sz w:val="18"/>
          <w:szCs w:val="18"/>
        </w:rPr>
      </w:pPr>
      <w:r w:rsidRPr="00F66CED">
        <w:rPr>
          <w:rFonts w:ascii="Century Gothic" w:hAnsi="Century Gothic"/>
          <w:bCs/>
          <w:color w:val="auto"/>
          <w:sz w:val="18"/>
          <w:szCs w:val="18"/>
        </w:rPr>
        <w:lastRenderedPageBreak/>
        <w:t>per informazioni e chiarimenti: </w:t>
      </w:r>
      <w:hyperlink r:id="rId14" w:history="1">
        <w:r w:rsidRPr="00F66CED">
          <w:rPr>
            <w:rFonts w:ascii="Century Gothic" w:hAnsi="Century Gothic"/>
            <w:sz w:val="18"/>
            <w:szCs w:val="18"/>
          </w:rPr>
          <w:t>privacy@polito.it</w:t>
        </w:r>
      </w:hyperlink>
      <w:r w:rsidR="00DE16E2">
        <w:rPr>
          <w:rFonts w:ascii="Century Gothic" w:hAnsi="Century Gothic"/>
          <w:bCs/>
          <w:color w:val="auto"/>
          <w:sz w:val="18"/>
          <w:szCs w:val="18"/>
        </w:rPr>
        <w:t>;</w:t>
      </w:r>
    </w:p>
    <w:p w14:paraId="3EB83A38" w14:textId="77777777" w:rsidR="00161EF1" w:rsidRPr="00F66CED" w:rsidRDefault="00161EF1" w:rsidP="00161EF1">
      <w:pPr>
        <w:pStyle w:val="Paragrafoelenco"/>
        <w:numPr>
          <w:ilvl w:val="1"/>
          <w:numId w:val="36"/>
        </w:numPr>
        <w:tabs>
          <w:tab w:val="left" w:pos="142"/>
          <w:tab w:val="left" w:pos="851"/>
          <w:tab w:val="left" w:pos="1560"/>
        </w:tabs>
        <w:spacing w:line="276" w:lineRule="auto"/>
        <w:ind w:right="276"/>
        <w:contextualSpacing/>
        <w:jc w:val="both"/>
        <w:rPr>
          <w:rFonts w:ascii="Century Gothic" w:hAnsi="Century Gothic"/>
          <w:bCs/>
          <w:color w:val="auto"/>
          <w:sz w:val="18"/>
          <w:szCs w:val="18"/>
        </w:rPr>
      </w:pPr>
      <w:r w:rsidRPr="007256BA">
        <w:rPr>
          <w:rFonts w:ascii="Century Gothic" w:hAnsi="Century Gothic"/>
          <w:bCs/>
          <w:color w:val="auto"/>
          <w:sz w:val="18"/>
          <w:szCs w:val="18"/>
        </w:rPr>
        <w:t xml:space="preserve">il Responsabile della Protezione dei dati (Data </w:t>
      </w:r>
      <w:proofErr w:type="spellStart"/>
      <w:r w:rsidRPr="007256BA">
        <w:rPr>
          <w:rFonts w:ascii="Century Gothic" w:hAnsi="Century Gothic"/>
          <w:bCs/>
          <w:color w:val="auto"/>
          <w:sz w:val="18"/>
          <w:szCs w:val="18"/>
        </w:rPr>
        <w:t>Protection</w:t>
      </w:r>
      <w:proofErr w:type="spellEnd"/>
      <w:r w:rsidRPr="007256BA">
        <w:rPr>
          <w:rFonts w:ascii="Century Gothic" w:hAnsi="Century Gothic"/>
          <w:bCs/>
          <w:color w:val="auto"/>
          <w:sz w:val="18"/>
          <w:szCs w:val="18"/>
        </w:rPr>
        <w:t xml:space="preserve"> </w:t>
      </w:r>
      <w:proofErr w:type="spellStart"/>
      <w:r w:rsidRPr="007256BA">
        <w:rPr>
          <w:rFonts w:ascii="Century Gothic" w:hAnsi="Century Gothic"/>
          <w:bCs/>
          <w:color w:val="auto"/>
          <w:sz w:val="18"/>
          <w:szCs w:val="18"/>
        </w:rPr>
        <w:t>Officer</w:t>
      </w:r>
      <w:proofErr w:type="spellEnd"/>
      <w:r w:rsidRPr="007256BA">
        <w:rPr>
          <w:rFonts w:ascii="Century Gothic" w:hAnsi="Century Gothic"/>
          <w:bCs/>
          <w:color w:val="auto"/>
          <w:sz w:val="18"/>
          <w:szCs w:val="18"/>
        </w:rPr>
        <w:t xml:space="preserve"> – DPO) del Politecnico è contattabile all’indirizzo: dpo@polito.it</w:t>
      </w:r>
      <w:r w:rsidRPr="00F66CED">
        <w:rPr>
          <w:rFonts w:ascii="Century Gothic" w:hAnsi="Century Gothic"/>
          <w:bCs/>
          <w:color w:val="auto"/>
          <w:sz w:val="18"/>
          <w:szCs w:val="18"/>
        </w:rPr>
        <w:t xml:space="preserve">; </w:t>
      </w:r>
    </w:p>
    <w:p w14:paraId="3C9E41A6" w14:textId="77777777" w:rsidR="00161EF1" w:rsidRPr="00F66CED" w:rsidRDefault="00161EF1" w:rsidP="00161EF1">
      <w:pPr>
        <w:numPr>
          <w:ilvl w:val="0"/>
          <w:numId w:val="37"/>
        </w:numPr>
        <w:tabs>
          <w:tab w:val="left" w:pos="-1980"/>
          <w:tab w:val="left" w:pos="284"/>
          <w:tab w:val="left" w:pos="709"/>
          <w:tab w:val="left" w:pos="8820"/>
        </w:tabs>
        <w:spacing w:line="276" w:lineRule="auto"/>
        <w:ind w:right="276"/>
        <w:jc w:val="both"/>
        <w:rPr>
          <w:rFonts w:ascii="Century Gothic" w:hAnsi="Century Gothic"/>
          <w:bCs/>
          <w:sz w:val="18"/>
          <w:szCs w:val="18"/>
        </w:rPr>
      </w:pPr>
      <w:r w:rsidRPr="00F66CED">
        <w:rPr>
          <w:rFonts w:ascii="Century Gothic" w:hAnsi="Century Gothic"/>
          <w:bCs/>
          <w:sz w:val="18"/>
          <w:szCs w:val="18"/>
        </w:rPr>
        <w:t>per l’impresa affidataria</w:t>
      </w:r>
    </w:p>
    <w:p w14:paraId="1E4945D6" w14:textId="77777777" w:rsidR="00161EF1" w:rsidRPr="00161EF1" w:rsidRDefault="00161EF1" w:rsidP="00161EF1">
      <w:pPr>
        <w:pStyle w:val="Paragrafoelenco"/>
        <w:numPr>
          <w:ilvl w:val="1"/>
          <w:numId w:val="36"/>
        </w:numPr>
        <w:tabs>
          <w:tab w:val="left" w:pos="142"/>
          <w:tab w:val="left" w:pos="851"/>
          <w:tab w:val="left" w:pos="1560"/>
        </w:tabs>
        <w:spacing w:line="276" w:lineRule="auto"/>
        <w:ind w:right="276"/>
        <w:contextualSpacing/>
        <w:jc w:val="both"/>
        <w:rPr>
          <w:rFonts w:ascii="Century Gothic" w:hAnsi="Century Gothic"/>
          <w:bCs/>
          <w:color w:val="auto"/>
          <w:sz w:val="18"/>
          <w:szCs w:val="18"/>
        </w:rPr>
      </w:pPr>
      <w:r w:rsidRPr="00161EF1">
        <w:rPr>
          <w:rFonts w:ascii="Century Gothic" w:hAnsi="Century Gothic"/>
          <w:bCs/>
          <w:color w:val="auto"/>
          <w:sz w:val="18"/>
          <w:szCs w:val="18"/>
        </w:rPr>
        <w:t>il Responsabile del Trattamento dei dati è __________, contattabile all’indirizzo: ___________________;</w:t>
      </w:r>
    </w:p>
    <w:p w14:paraId="7C08F5FC" w14:textId="77777777" w:rsidR="00161EF1" w:rsidRPr="00161EF1" w:rsidRDefault="00161EF1" w:rsidP="00161EF1">
      <w:pPr>
        <w:pStyle w:val="Paragrafoelenco"/>
        <w:numPr>
          <w:ilvl w:val="1"/>
          <w:numId w:val="36"/>
        </w:numPr>
        <w:tabs>
          <w:tab w:val="left" w:pos="142"/>
          <w:tab w:val="left" w:pos="851"/>
          <w:tab w:val="left" w:pos="1560"/>
        </w:tabs>
        <w:spacing w:line="276" w:lineRule="auto"/>
        <w:ind w:right="276"/>
        <w:contextualSpacing/>
        <w:jc w:val="both"/>
        <w:rPr>
          <w:rFonts w:ascii="Century Gothic" w:hAnsi="Century Gothic"/>
          <w:bCs/>
          <w:color w:val="auto"/>
          <w:sz w:val="18"/>
          <w:szCs w:val="18"/>
        </w:rPr>
      </w:pPr>
      <w:r w:rsidRPr="00161EF1">
        <w:rPr>
          <w:rFonts w:ascii="Century Gothic" w:hAnsi="Century Gothic"/>
          <w:bCs/>
          <w:color w:val="auto"/>
          <w:sz w:val="18"/>
          <w:szCs w:val="18"/>
        </w:rPr>
        <w:t>il Responsabile della Protezione dei dati (DPO) è __________, contattabile all’indirizzo: ___________________.</w:t>
      </w:r>
    </w:p>
    <w:p w14:paraId="56352E4D" w14:textId="77777777" w:rsidR="00F66CED" w:rsidRPr="00F66CED" w:rsidRDefault="00F66CED" w:rsidP="00F66CED">
      <w:pPr>
        <w:pStyle w:val="Paragrafoelenco"/>
        <w:tabs>
          <w:tab w:val="left" w:pos="142"/>
          <w:tab w:val="left" w:pos="426"/>
        </w:tabs>
        <w:spacing w:line="276" w:lineRule="auto"/>
        <w:ind w:left="0" w:right="276"/>
        <w:jc w:val="both"/>
        <w:rPr>
          <w:rFonts w:ascii="Century Gothic" w:hAnsi="Century Gothic"/>
          <w:bCs/>
          <w:color w:val="auto"/>
          <w:sz w:val="18"/>
          <w:szCs w:val="18"/>
        </w:rPr>
      </w:pPr>
    </w:p>
    <w:bookmarkEnd w:id="2"/>
    <w:p w14:paraId="513E17DD" w14:textId="77777777" w:rsidR="00F66CED" w:rsidRPr="00F66CED" w:rsidRDefault="00F66CED" w:rsidP="00F66CED">
      <w:pPr>
        <w:pStyle w:val="Titolo1liv1"/>
      </w:pPr>
      <w:r w:rsidRPr="00F66CED">
        <w:t>Controversie</w:t>
      </w:r>
    </w:p>
    <w:p w14:paraId="56265599" w14:textId="77777777" w:rsidR="00F66CED" w:rsidRPr="005350CC" w:rsidRDefault="00F66CED" w:rsidP="005350CC">
      <w:pPr>
        <w:spacing w:line="276" w:lineRule="auto"/>
        <w:ind w:right="276"/>
        <w:jc w:val="both"/>
        <w:rPr>
          <w:rFonts w:ascii="Century Gothic" w:hAnsi="Century Gothic" w:cs="Poppins"/>
          <w:sz w:val="18"/>
          <w:szCs w:val="18"/>
        </w:rPr>
      </w:pPr>
      <w:r w:rsidRPr="005350CC">
        <w:rPr>
          <w:rFonts w:ascii="Century Gothic" w:hAnsi="Century Gothic" w:cs="Poppins"/>
          <w:sz w:val="18"/>
          <w:szCs w:val="18"/>
        </w:rPr>
        <w:t>Le parti si impegnano ad esperire ogni iniziativa utile per addivenire ad un’equa e ragionevole composizione dell’eventuale vertenza, prima di adire le vie legali.</w:t>
      </w:r>
    </w:p>
    <w:p w14:paraId="17AEA008" w14:textId="77777777" w:rsidR="00F66CED" w:rsidRPr="005350CC" w:rsidRDefault="00F66CED" w:rsidP="005350CC">
      <w:pPr>
        <w:spacing w:line="276" w:lineRule="auto"/>
        <w:ind w:right="276"/>
        <w:jc w:val="both"/>
        <w:rPr>
          <w:rFonts w:ascii="Century Gothic" w:hAnsi="Century Gothic" w:cs="Poppins"/>
          <w:sz w:val="18"/>
          <w:szCs w:val="18"/>
        </w:rPr>
      </w:pPr>
      <w:r w:rsidRPr="005350CC">
        <w:rPr>
          <w:rFonts w:ascii="Century Gothic" w:hAnsi="Century Gothic" w:cs="Poppins"/>
          <w:sz w:val="18"/>
          <w:szCs w:val="18"/>
        </w:rPr>
        <w:t xml:space="preserve">Nel caso in cui non sia possibile raggiungere in questo modo l’accordo, qualsiasi controversia o vertenza inerente </w:t>
      </w:r>
      <w:proofErr w:type="gramStart"/>
      <w:r w:rsidRPr="005350CC">
        <w:rPr>
          <w:rFonts w:ascii="Century Gothic" w:hAnsi="Century Gothic" w:cs="Poppins"/>
          <w:sz w:val="18"/>
          <w:szCs w:val="18"/>
        </w:rPr>
        <w:t>l’esecuzione</w:t>
      </w:r>
      <w:proofErr w:type="gramEnd"/>
      <w:r w:rsidRPr="005350CC">
        <w:rPr>
          <w:rFonts w:ascii="Century Gothic" w:hAnsi="Century Gothic" w:cs="Poppins"/>
          <w:sz w:val="18"/>
          <w:szCs w:val="18"/>
        </w:rPr>
        <w:t xml:space="preserve"> del contratto sarà decisa dal Foro di Torino.</w:t>
      </w:r>
    </w:p>
    <w:p w14:paraId="213E1765" w14:textId="77777777" w:rsidR="00F66CED" w:rsidRPr="00F66CED" w:rsidRDefault="00F66CED" w:rsidP="00F66CED">
      <w:pPr>
        <w:tabs>
          <w:tab w:val="left" w:pos="-1980"/>
          <w:tab w:val="left" w:pos="7380"/>
          <w:tab w:val="left" w:pos="7920"/>
          <w:tab w:val="left" w:pos="8820"/>
        </w:tabs>
        <w:spacing w:line="276" w:lineRule="auto"/>
        <w:ind w:left="-567" w:right="276"/>
        <w:jc w:val="both"/>
        <w:rPr>
          <w:rFonts w:ascii="Century Gothic" w:hAnsi="Century Gothic"/>
          <w:b/>
          <w:sz w:val="18"/>
          <w:szCs w:val="18"/>
        </w:rPr>
      </w:pPr>
    </w:p>
    <w:p w14:paraId="661431EA" w14:textId="0F704491" w:rsidR="00F66CED" w:rsidRPr="00F66CED" w:rsidRDefault="00F66CED" w:rsidP="00F66CED">
      <w:pPr>
        <w:pStyle w:val="Titolo1liv1"/>
      </w:pPr>
      <w:r w:rsidRPr="00F66CED">
        <w:t xml:space="preserve">Responsabile </w:t>
      </w:r>
      <w:r w:rsidR="00D85E67">
        <w:t xml:space="preserve">Unico </w:t>
      </w:r>
      <w:r w:rsidRPr="00F66CED">
        <w:t xml:space="preserve">del </w:t>
      </w:r>
      <w:r w:rsidR="00D85E67" w:rsidRPr="00F66CED">
        <w:rPr>
          <w:rFonts w:cs="Poppins"/>
          <w:sz w:val="18"/>
          <w:szCs w:val="18"/>
        </w:rPr>
        <w:t>Pro</w:t>
      </w:r>
      <w:r w:rsidR="00D85E67">
        <w:rPr>
          <w:rFonts w:cs="Poppins"/>
          <w:sz w:val="18"/>
          <w:szCs w:val="18"/>
        </w:rPr>
        <w:t>getto</w:t>
      </w:r>
      <w:r w:rsidRPr="00F66CED">
        <w:t xml:space="preserve"> e Direttore dell’esecuzione</w:t>
      </w:r>
    </w:p>
    <w:p w14:paraId="2FCBCF00" w14:textId="7CA0D500" w:rsidR="00F66CED" w:rsidRPr="00D03BEE" w:rsidRDefault="00F66CED" w:rsidP="005350CC">
      <w:pPr>
        <w:spacing w:line="276" w:lineRule="auto"/>
        <w:ind w:right="276"/>
        <w:jc w:val="both"/>
        <w:rPr>
          <w:rFonts w:ascii="Century Gothic" w:hAnsi="Century Gothic" w:cs="Poppins"/>
          <w:sz w:val="18"/>
          <w:szCs w:val="18"/>
        </w:rPr>
      </w:pPr>
      <w:r w:rsidRPr="005350CC">
        <w:rPr>
          <w:rFonts w:ascii="Century Gothic" w:hAnsi="Century Gothic" w:cs="Poppins"/>
          <w:sz w:val="18"/>
          <w:szCs w:val="18"/>
        </w:rPr>
        <w:t xml:space="preserve">Il Responsabile </w:t>
      </w:r>
      <w:r w:rsidR="00D85E67">
        <w:rPr>
          <w:rFonts w:ascii="Century Gothic" w:hAnsi="Century Gothic" w:cs="Poppins"/>
          <w:sz w:val="18"/>
          <w:szCs w:val="18"/>
        </w:rPr>
        <w:t xml:space="preserve">Unico </w:t>
      </w:r>
      <w:r w:rsidRPr="005350CC">
        <w:rPr>
          <w:rFonts w:ascii="Century Gothic" w:hAnsi="Century Gothic" w:cs="Poppins"/>
          <w:sz w:val="18"/>
          <w:szCs w:val="18"/>
        </w:rPr>
        <w:t xml:space="preserve">del </w:t>
      </w:r>
      <w:r w:rsidR="00D85E67" w:rsidRPr="00F66CED">
        <w:rPr>
          <w:rFonts w:ascii="Century Gothic" w:hAnsi="Century Gothic" w:cs="Poppins"/>
          <w:sz w:val="18"/>
          <w:szCs w:val="18"/>
        </w:rPr>
        <w:t>Pro</w:t>
      </w:r>
      <w:r w:rsidR="00D85E67">
        <w:rPr>
          <w:rFonts w:ascii="Century Gothic" w:hAnsi="Century Gothic" w:cs="Poppins"/>
          <w:sz w:val="18"/>
          <w:szCs w:val="18"/>
        </w:rPr>
        <w:t>getto</w:t>
      </w:r>
      <w:r w:rsidRPr="005350CC">
        <w:rPr>
          <w:rFonts w:ascii="Century Gothic" w:hAnsi="Century Gothic" w:cs="Poppins"/>
          <w:sz w:val="18"/>
          <w:szCs w:val="18"/>
        </w:rPr>
        <w:t xml:space="preserve"> ai sensi dell’art. 15 del D. Lgs. 36/202</w:t>
      </w:r>
      <w:r w:rsidRPr="00D03BEE">
        <w:rPr>
          <w:rFonts w:ascii="Century Gothic" w:hAnsi="Century Gothic" w:cs="Poppins"/>
          <w:sz w:val="18"/>
          <w:szCs w:val="18"/>
        </w:rPr>
        <w:t xml:space="preserve">3 è </w:t>
      </w:r>
      <w:proofErr w:type="spellStart"/>
      <w:r w:rsidR="00D03BEE" w:rsidRPr="00D03BEE">
        <w:rPr>
          <w:rFonts w:ascii="Century Gothic" w:hAnsi="Century Gothic" w:cs="Poppins"/>
          <w:sz w:val="18"/>
          <w:szCs w:val="18"/>
        </w:rPr>
        <w:t>l’ing</w:t>
      </w:r>
      <w:proofErr w:type="spellEnd"/>
      <w:r w:rsidR="00D03BEE" w:rsidRPr="00D03BEE">
        <w:rPr>
          <w:rFonts w:ascii="Century Gothic" w:hAnsi="Century Gothic" w:cs="Poppins"/>
          <w:sz w:val="18"/>
          <w:szCs w:val="18"/>
        </w:rPr>
        <w:t>. Enrico Venuto</w:t>
      </w:r>
    </w:p>
    <w:p w14:paraId="38D1098B" w14:textId="2A79B66D" w:rsidR="00F66CED" w:rsidRPr="005350CC" w:rsidRDefault="00F66CED" w:rsidP="005350CC">
      <w:pPr>
        <w:spacing w:line="276" w:lineRule="auto"/>
        <w:ind w:right="276"/>
        <w:jc w:val="both"/>
        <w:rPr>
          <w:rFonts w:ascii="Century Gothic" w:hAnsi="Century Gothic" w:cs="Poppins"/>
          <w:sz w:val="18"/>
          <w:szCs w:val="18"/>
        </w:rPr>
      </w:pPr>
      <w:r w:rsidRPr="00D03BEE">
        <w:rPr>
          <w:rFonts w:ascii="Century Gothic" w:hAnsi="Century Gothic" w:cs="Poppins"/>
          <w:sz w:val="18"/>
          <w:szCs w:val="18"/>
        </w:rPr>
        <w:t xml:space="preserve">Il Direttore dell’Esecuzione ai sensi dell’art. 114 del D. Lgs. 36/2023 è </w:t>
      </w:r>
      <w:proofErr w:type="spellStart"/>
      <w:r w:rsidR="00D03BEE" w:rsidRPr="00D03BEE">
        <w:rPr>
          <w:rFonts w:ascii="Century Gothic" w:hAnsi="Century Gothic" w:cs="Poppins"/>
          <w:sz w:val="18"/>
          <w:szCs w:val="18"/>
        </w:rPr>
        <w:t>l’ing</w:t>
      </w:r>
      <w:proofErr w:type="spellEnd"/>
      <w:r w:rsidR="00D03BEE" w:rsidRPr="00D03BEE">
        <w:rPr>
          <w:rFonts w:ascii="Century Gothic" w:hAnsi="Century Gothic" w:cs="Poppins"/>
          <w:sz w:val="18"/>
          <w:szCs w:val="18"/>
        </w:rPr>
        <w:t>. Paolo Francese</w:t>
      </w:r>
      <w:r w:rsidRPr="00D03BEE">
        <w:rPr>
          <w:rFonts w:ascii="Century Gothic" w:hAnsi="Century Gothic" w:cs="Poppins"/>
          <w:sz w:val="18"/>
          <w:szCs w:val="18"/>
        </w:rPr>
        <w:t>.</w:t>
      </w:r>
    </w:p>
    <w:p w14:paraId="4667EB78" w14:textId="77777777" w:rsidR="00F66CED" w:rsidRPr="00F66CED" w:rsidRDefault="00F66CED" w:rsidP="00F66CED">
      <w:pPr>
        <w:tabs>
          <w:tab w:val="left" w:pos="-1980"/>
          <w:tab w:val="left" w:pos="7380"/>
          <w:tab w:val="left" w:pos="7920"/>
          <w:tab w:val="left" w:pos="8820"/>
        </w:tabs>
        <w:spacing w:line="276" w:lineRule="auto"/>
        <w:ind w:left="-567" w:right="276"/>
        <w:jc w:val="both"/>
        <w:rPr>
          <w:rFonts w:ascii="Century Gothic" w:hAnsi="Century Gothic"/>
          <w:sz w:val="18"/>
          <w:szCs w:val="18"/>
        </w:rPr>
      </w:pPr>
    </w:p>
    <w:p w14:paraId="1BC1297F" w14:textId="77777777" w:rsidR="00F66CED" w:rsidRPr="00F66CED" w:rsidRDefault="00F66CED" w:rsidP="00F66CED">
      <w:pPr>
        <w:pStyle w:val="Titolo1liv1"/>
      </w:pPr>
      <w:r w:rsidRPr="00F66CED">
        <w:t>Rinvio</w:t>
      </w:r>
      <w:bookmarkStart w:id="3" w:name="_Toc22100736"/>
      <w:bookmarkStart w:id="4" w:name="_Toc115145729"/>
      <w:bookmarkStart w:id="5" w:name="_Toc282436187"/>
      <w:bookmarkStart w:id="6" w:name="_Toc433967950"/>
    </w:p>
    <w:p w14:paraId="5C61AAE0" w14:textId="77777777" w:rsidR="00F66CED" w:rsidRPr="005350CC" w:rsidRDefault="00F66CED" w:rsidP="005350CC">
      <w:pPr>
        <w:spacing w:line="276" w:lineRule="auto"/>
        <w:ind w:right="276"/>
        <w:jc w:val="both"/>
        <w:rPr>
          <w:rFonts w:ascii="Century Gothic" w:hAnsi="Century Gothic" w:cs="Poppins"/>
          <w:sz w:val="18"/>
          <w:szCs w:val="18"/>
        </w:rPr>
      </w:pPr>
      <w:r w:rsidRPr="005350CC">
        <w:rPr>
          <w:rFonts w:ascii="Century Gothic" w:hAnsi="Century Gothic" w:cs="Poppins"/>
          <w:sz w:val="18"/>
          <w:szCs w:val="18"/>
        </w:rPr>
        <w:t xml:space="preserve">Per tutto quanto non espressamente previsto nel presente atto si rimanda alle norme del </w:t>
      </w:r>
      <w:proofErr w:type="gramStart"/>
      <w:r w:rsidRPr="005350CC">
        <w:rPr>
          <w:rFonts w:ascii="Century Gothic" w:hAnsi="Century Gothic" w:cs="Poppins"/>
          <w:sz w:val="18"/>
          <w:szCs w:val="18"/>
        </w:rPr>
        <w:t>codice civile</w:t>
      </w:r>
      <w:proofErr w:type="gramEnd"/>
      <w:r w:rsidRPr="005350CC">
        <w:rPr>
          <w:rFonts w:ascii="Century Gothic" w:hAnsi="Century Gothic" w:cs="Poppins"/>
          <w:sz w:val="18"/>
          <w:szCs w:val="18"/>
        </w:rPr>
        <w:t>, alle altre leggi e regolamenti vigenti in materia ed al Capitolato Speciale d’Oneri accettato dall’Affidatario in fase di partecipazione alla procedura.</w:t>
      </w:r>
    </w:p>
    <w:p w14:paraId="29E546FE" w14:textId="77777777" w:rsidR="00F66CED" w:rsidRPr="00F66CED" w:rsidRDefault="00F66CED" w:rsidP="00F66CED">
      <w:pPr>
        <w:pStyle w:val="Titolo1liv1"/>
        <w:numPr>
          <w:ilvl w:val="0"/>
          <w:numId w:val="0"/>
        </w:numPr>
        <w:spacing w:line="276" w:lineRule="auto"/>
        <w:ind w:left="360" w:right="276"/>
        <w:jc w:val="both"/>
        <w:rPr>
          <w:sz w:val="18"/>
          <w:szCs w:val="18"/>
        </w:rPr>
      </w:pPr>
    </w:p>
    <w:p w14:paraId="5BE13C2A" w14:textId="77777777" w:rsidR="00F66CED" w:rsidRPr="00F66CED" w:rsidRDefault="00F66CED" w:rsidP="00F66CED">
      <w:pPr>
        <w:pStyle w:val="Titolo1liv1"/>
        <w:spacing w:line="276" w:lineRule="auto"/>
        <w:ind w:right="276"/>
        <w:jc w:val="both"/>
        <w:rPr>
          <w:sz w:val="18"/>
          <w:szCs w:val="18"/>
        </w:rPr>
      </w:pPr>
      <w:r w:rsidRPr="00F66CED">
        <w:rPr>
          <w:sz w:val="18"/>
          <w:szCs w:val="18"/>
        </w:rPr>
        <w:t>Allegati</w:t>
      </w:r>
    </w:p>
    <w:p w14:paraId="6ACDF271" w14:textId="77777777" w:rsidR="00F66CED" w:rsidRPr="005350CC" w:rsidRDefault="00F66CED" w:rsidP="005350CC">
      <w:pPr>
        <w:spacing w:line="276" w:lineRule="auto"/>
        <w:ind w:right="276"/>
        <w:jc w:val="both"/>
        <w:rPr>
          <w:rFonts w:ascii="Century Gothic" w:hAnsi="Century Gothic" w:cs="Poppins"/>
          <w:sz w:val="18"/>
          <w:szCs w:val="18"/>
        </w:rPr>
      </w:pPr>
      <w:r w:rsidRPr="005350CC">
        <w:rPr>
          <w:rFonts w:ascii="Century Gothic" w:hAnsi="Century Gothic" w:cs="Poppins"/>
          <w:sz w:val="18"/>
          <w:szCs w:val="18"/>
        </w:rPr>
        <w:t>Sono allegati al presente Atto, divenendone parte integrante e sostanziale, gli allegati di seguito descritti.</w:t>
      </w:r>
    </w:p>
    <w:p w14:paraId="2483B98D" w14:textId="4D5D8966" w:rsidR="005350CC" w:rsidRPr="00D03BEE" w:rsidRDefault="005350CC" w:rsidP="005350CC">
      <w:pPr>
        <w:pStyle w:val="Default"/>
        <w:widowControl w:val="0"/>
        <w:numPr>
          <w:ilvl w:val="0"/>
          <w:numId w:val="37"/>
        </w:numPr>
        <w:tabs>
          <w:tab w:val="left" w:pos="360"/>
        </w:tabs>
        <w:autoSpaceDE/>
        <w:autoSpaceDN/>
        <w:adjustRightInd/>
        <w:spacing w:line="276" w:lineRule="auto"/>
        <w:ind w:right="276"/>
        <w:jc w:val="both"/>
        <w:rPr>
          <w:rFonts w:ascii="Century Gothic" w:hAnsi="Century Gothic" w:cs="Calibri"/>
          <w:bCs/>
          <w:sz w:val="18"/>
          <w:szCs w:val="18"/>
          <w:lang w:eastAsia="en-US"/>
        </w:rPr>
      </w:pPr>
      <w:r w:rsidRPr="00D03BEE">
        <w:rPr>
          <w:rFonts w:ascii="Century Gothic" w:hAnsi="Century Gothic" w:cs="Calibri"/>
          <w:bCs/>
          <w:sz w:val="18"/>
          <w:szCs w:val="18"/>
          <w:lang w:eastAsia="en-US"/>
        </w:rPr>
        <w:t>Capitolato speciale;</w:t>
      </w:r>
    </w:p>
    <w:p w14:paraId="79DADB6C" w14:textId="2BBDEA97" w:rsidR="00F66CED" w:rsidRPr="00D03BEE" w:rsidRDefault="005350CC" w:rsidP="005350CC">
      <w:pPr>
        <w:numPr>
          <w:ilvl w:val="0"/>
          <w:numId w:val="37"/>
        </w:numPr>
        <w:spacing w:line="276" w:lineRule="auto"/>
        <w:ind w:right="276"/>
        <w:jc w:val="both"/>
        <w:rPr>
          <w:rFonts w:ascii="Century Gothic" w:hAnsi="Century Gothic" w:cs="Poppins"/>
          <w:sz w:val="18"/>
          <w:szCs w:val="18"/>
        </w:rPr>
      </w:pPr>
      <w:r w:rsidRPr="00D03BEE">
        <w:rPr>
          <w:rFonts w:ascii="Century Gothic" w:hAnsi="Century Gothic" w:cs="Poppins"/>
          <w:sz w:val="18"/>
          <w:szCs w:val="18"/>
        </w:rPr>
        <w:t>Offerta economica</w:t>
      </w:r>
    </w:p>
    <w:p w14:paraId="2FDD7727" w14:textId="26643333" w:rsidR="005350CC" w:rsidRPr="00D03BEE" w:rsidRDefault="005350CC" w:rsidP="005350CC">
      <w:pPr>
        <w:numPr>
          <w:ilvl w:val="0"/>
          <w:numId w:val="37"/>
        </w:numPr>
        <w:spacing w:line="276" w:lineRule="auto"/>
        <w:ind w:right="276"/>
        <w:jc w:val="both"/>
        <w:rPr>
          <w:rFonts w:ascii="Century Gothic" w:hAnsi="Century Gothic" w:cs="Poppins"/>
          <w:sz w:val="18"/>
          <w:szCs w:val="18"/>
        </w:rPr>
      </w:pPr>
      <w:r w:rsidRPr="00D03BEE">
        <w:rPr>
          <w:rFonts w:ascii="Century Gothic" w:hAnsi="Century Gothic" w:cs="Poppins"/>
          <w:sz w:val="18"/>
          <w:szCs w:val="18"/>
        </w:rPr>
        <w:t>[eventuale] split prezzi;</w:t>
      </w:r>
    </w:p>
    <w:p w14:paraId="6D0CF268" w14:textId="1442A7AC" w:rsidR="005350CC" w:rsidRPr="00073C29" w:rsidRDefault="00D33AB0" w:rsidP="005350CC">
      <w:pPr>
        <w:numPr>
          <w:ilvl w:val="0"/>
          <w:numId w:val="37"/>
        </w:numPr>
        <w:spacing w:line="276" w:lineRule="auto"/>
        <w:ind w:right="276"/>
        <w:jc w:val="both"/>
        <w:rPr>
          <w:rFonts w:ascii="Century Gothic" w:hAnsi="Century Gothic" w:cs="Poppins"/>
          <w:sz w:val="18"/>
          <w:szCs w:val="18"/>
        </w:rPr>
      </w:pPr>
      <w:r w:rsidRPr="00073C29">
        <w:rPr>
          <w:rFonts w:ascii="Century Gothic" w:hAnsi="Century Gothic" w:cs="Poppins"/>
          <w:sz w:val="18"/>
          <w:szCs w:val="18"/>
        </w:rPr>
        <w:t xml:space="preserve">Ricevuta di versamento </w:t>
      </w:r>
      <w:r w:rsidR="0063498F" w:rsidRPr="00B31697">
        <w:rPr>
          <w:rFonts w:ascii="Century Gothic" w:hAnsi="Century Gothic" w:cs="Poppins"/>
          <w:b/>
          <w:sz w:val="18"/>
          <w:szCs w:val="18"/>
        </w:rPr>
        <w:t xml:space="preserve">F24 Elide </w:t>
      </w:r>
      <w:r w:rsidR="0063498F" w:rsidRPr="00B31697">
        <w:rPr>
          <w:rFonts w:ascii="Century Gothic" w:hAnsi="Century Gothic" w:cs="Poppins"/>
          <w:sz w:val="18"/>
          <w:szCs w:val="18"/>
        </w:rPr>
        <w:t>per imposta sostitutiva del bollo</w:t>
      </w:r>
    </w:p>
    <w:p w14:paraId="5C20C089" w14:textId="77777777" w:rsidR="00F66CED" w:rsidRPr="00F66CED" w:rsidRDefault="00F66CED" w:rsidP="00F66CED">
      <w:pPr>
        <w:tabs>
          <w:tab w:val="left" w:pos="-1980"/>
          <w:tab w:val="left" w:pos="284"/>
          <w:tab w:val="left" w:pos="7920"/>
          <w:tab w:val="left" w:pos="8820"/>
        </w:tabs>
        <w:spacing w:line="276" w:lineRule="auto"/>
        <w:ind w:right="276"/>
        <w:jc w:val="both"/>
        <w:rPr>
          <w:rFonts w:ascii="Century Gothic" w:hAnsi="Century Gothic"/>
          <w:sz w:val="18"/>
          <w:szCs w:val="18"/>
        </w:rPr>
      </w:pPr>
    </w:p>
    <w:p w14:paraId="6F871CD0" w14:textId="77777777" w:rsidR="00F66CED" w:rsidRPr="00F66CED" w:rsidRDefault="00F66CED" w:rsidP="00F66CED">
      <w:pPr>
        <w:tabs>
          <w:tab w:val="left" w:pos="-1980"/>
          <w:tab w:val="left" w:pos="284"/>
          <w:tab w:val="left" w:pos="7920"/>
          <w:tab w:val="left" w:pos="8820"/>
        </w:tabs>
        <w:spacing w:line="276" w:lineRule="auto"/>
        <w:ind w:right="276"/>
        <w:jc w:val="both"/>
        <w:rPr>
          <w:rFonts w:ascii="Century Gothic" w:hAnsi="Century Gothic"/>
          <w:sz w:val="18"/>
          <w:szCs w:val="18"/>
        </w:rPr>
      </w:pPr>
    </w:p>
    <w:p w14:paraId="2D69379F" w14:textId="77777777" w:rsidR="00F66CED" w:rsidRPr="00F66CED" w:rsidRDefault="00F66CED" w:rsidP="00F66CED">
      <w:pPr>
        <w:tabs>
          <w:tab w:val="left" w:pos="-1980"/>
          <w:tab w:val="left" w:pos="284"/>
          <w:tab w:val="left" w:pos="7920"/>
          <w:tab w:val="left" w:pos="8820"/>
        </w:tabs>
        <w:spacing w:line="276" w:lineRule="auto"/>
        <w:ind w:right="276"/>
        <w:jc w:val="both"/>
        <w:rPr>
          <w:rFonts w:ascii="Century Gothic" w:hAnsi="Century Gothic"/>
          <w:sz w:val="18"/>
          <w:szCs w:val="18"/>
        </w:rPr>
      </w:pPr>
    </w:p>
    <w:bookmarkEnd w:id="3"/>
    <w:bookmarkEnd w:id="4"/>
    <w:bookmarkEnd w:id="5"/>
    <w:bookmarkEnd w:id="6"/>
    <w:tbl>
      <w:tblPr>
        <w:tblW w:w="10774" w:type="dxa"/>
        <w:jc w:val="center"/>
        <w:tblLayout w:type="fixed"/>
        <w:tblCellMar>
          <w:left w:w="70" w:type="dxa"/>
          <w:right w:w="70" w:type="dxa"/>
        </w:tblCellMar>
        <w:tblLook w:val="0000" w:firstRow="0" w:lastRow="0" w:firstColumn="0" w:lastColumn="0" w:noHBand="0" w:noVBand="0"/>
      </w:tblPr>
      <w:tblGrid>
        <w:gridCol w:w="5387"/>
        <w:gridCol w:w="5387"/>
      </w:tblGrid>
      <w:tr w:rsidR="00F66CED" w:rsidRPr="00F66CED" w14:paraId="3C7AB306" w14:textId="77777777" w:rsidTr="005350CC">
        <w:trPr>
          <w:trHeight w:val="560"/>
          <w:jc w:val="center"/>
        </w:trPr>
        <w:tc>
          <w:tcPr>
            <w:tcW w:w="5387" w:type="dxa"/>
          </w:tcPr>
          <w:p w14:paraId="3887A382" w14:textId="77777777" w:rsidR="00F66CED" w:rsidRPr="00F66CED" w:rsidRDefault="00F66CED" w:rsidP="00F66CED">
            <w:pPr>
              <w:pStyle w:val="Titolo7"/>
              <w:tabs>
                <w:tab w:val="left" w:pos="10772"/>
              </w:tabs>
              <w:spacing w:before="0" w:after="0" w:line="276" w:lineRule="auto"/>
              <w:ind w:right="276"/>
              <w:jc w:val="center"/>
              <w:rPr>
                <w:rFonts w:ascii="Century Gothic" w:hAnsi="Century Gothic"/>
                <w:sz w:val="18"/>
                <w:szCs w:val="18"/>
              </w:rPr>
            </w:pPr>
          </w:p>
          <w:p w14:paraId="46987669" w14:textId="77777777" w:rsidR="00F66CED" w:rsidRPr="00F66CED" w:rsidRDefault="00F66CED" w:rsidP="00F66CED">
            <w:pPr>
              <w:pStyle w:val="Titolo7"/>
              <w:tabs>
                <w:tab w:val="left" w:pos="10772"/>
              </w:tabs>
              <w:spacing w:before="0" w:after="0" w:line="276" w:lineRule="auto"/>
              <w:ind w:right="276"/>
              <w:jc w:val="center"/>
              <w:rPr>
                <w:rFonts w:ascii="Century Gothic" w:hAnsi="Century Gothic"/>
                <w:sz w:val="18"/>
                <w:szCs w:val="18"/>
              </w:rPr>
            </w:pPr>
            <w:r w:rsidRPr="00F66CED">
              <w:rPr>
                <w:rFonts w:ascii="Century Gothic" w:hAnsi="Century Gothic"/>
                <w:sz w:val="18"/>
                <w:szCs w:val="18"/>
              </w:rPr>
              <w:t>PER IL POLITECNICO DI TORINO,</w:t>
            </w:r>
          </w:p>
          <w:p w14:paraId="62037F39" w14:textId="77777777" w:rsidR="00F66CED" w:rsidRPr="00F66CED" w:rsidRDefault="00F66CED" w:rsidP="00F66CED">
            <w:pPr>
              <w:pStyle w:val="Titolo7"/>
              <w:tabs>
                <w:tab w:val="left" w:pos="10772"/>
              </w:tabs>
              <w:spacing w:before="0" w:after="0" w:line="276" w:lineRule="auto"/>
              <w:ind w:right="276"/>
              <w:jc w:val="center"/>
              <w:rPr>
                <w:rFonts w:ascii="Century Gothic" w:hAnsi="Century Gothic"/>
                <w:sz w:val="18"/>
                <w:szCs w:val="18"/>
              </w:rPr>
            </w:pPr>
            <w:r w:rsidRPr="00F66CED">
              <w:rPr>
                <w:rFonts w:ascii="Century Gothic" w:hAnsi="Century Gothic"/>
                <w:sz w:val="18"/>
                <w:szCs w:val="18"/>
              </w:rPr>
              <w:t>IL RESPONSABILE DELL’AREA AGACON</w:t>
            </w:r>
          </w:p>
          <w:p w14:paraId="3B3488D2" w14:textId="77777777" w:rsidR="00F66CED" w:rsidRPr="00F66CED" w:rsidRDefault="00F66CED" w:rsidP="00F66CED">
            <w:pPr>
              <w:spacing w:line="276" w:lineRule="auto"/>
              <w:ind w:right="276"/>
              <w:jc w:val="center"/>
              <w:rPr>
                <w:rFonts w:ascii="Century Gothic" w:hAnsi="Century Gothic"/>
                <w:sz w:val="18"/>
                <w:szCs w:val="18"/>
              </w:rPr>
            </w:pPr>
            <w:r w:rsidRPr="00F66CED">
              <w:rPr>
                <w:rFonts w:ascii="Century Gothic" w:hAnsi="Century Gothic"/>
                <w:sz w:val="18"/>
                <w:szCs w:val="18"/>
              </w:rPr>
              <w:t>- dott. Mauro Cecchi -</w:t>
            </w:r>
          </w:p>
        </w:tc>
        <w:tc>
          <w:tcPr>
            <w:tcW w:w="5387" w:type="dxa"/>
          </w:tcPr>
          <w:p w14:paraId="6971B555" w14:textId="77777777" w:rsidR="00F66CED" w:rsidRPr="00F66CED" w:rsidRDefault="00F66CED" w:rsidP="00F66CED">
            <w:pPr>
              <w:pStyle w:val="Titolo7"/>
              <w:tabs>
                <w:tab w:val="left" w:pos="10772"/>
              </w:tabs>
              <w:spacing w:before="0" w:after="0" w:line="276" w:lineRule="auto"/>
              <w:ind w:right="276"/>
              <w:jc w:val="center"/>
              <w:rPr>
                <w:rFonts w:ascii="Century Gothic" w:hAnsi="Century Gothic"/>
                <w:sz w:val="18"/>
                <w:szCs w:val="18"/>
              </w:rPr>
            </w:pPr>
          </w:p>
          <w:p w14:paraId="4A465DF0" w14:textId="77777777" w:rsidR="00F66CED" w:rsidRPr="00F66CED" w:rsidRDefault="00F66CED" w:rsidP="00F66CED">
            <w:pPr>
              <w:pStyle w:val="Titolo7"/>
              <w:tabs>
                <w:tab w:val="left" w:pos="10772"/>
              </w:tabs>
              <w:spacing w:before="0" w:after="0" w:line="276" w:lineRule="auto"/>
              <w:ind w:right="276"/>
              <w:jc w:val="center"/>
              <w:rPr>
                <w:rFonts w:ascii="Century Gothic" w:hAnsi="Century Gothic"/>
                <w:sz w:val="18"/>
                <w:szCs w:val="18"/>
              </w:rPr>
            </w:pPr>
            <w:r w:rsidRPr="00F66CED">
              <w:rPr>
                <w:rFonts w:ascii="Century Gothic" w:hAnsi="Century Gothic"/>
                <w:sz w:val="18"/>
                <w:szCs w:val="18"/>
              </w:rPr>
              <w:t>PER ________</w:t>
            </w:r>
          </w:p>
          <w:p w14:paraId="088E94C9" w14:textId="350777AE" w:rsidR="00F66CED" w:rsidRPr="00F66CED" w:rsidRDefault="00F66CED" w:rsidP="00F66CED">
            <w:pPr>
              <w:pStyle w:val="Titolo7"/>
              <w:tabs>
                <w:tab w:val="left" w:pos="10772"/>
              </w:tabs>
              <w:spacing w:before="0" w:after="0" w:line="276" w:lineRule="auto"/>
              <w:ind w:right="276"/>
              <w:jc w:val="center"/>
              <w:rPr>
                <w:rFonts w:ascii="Century Gothic" w:hAnsi="Century Gothic"/>
                <w:sz w:val="18"/>
                <w:szCs w:val="18"/>
              </w:rPr>
            </w:pPr>
            <w:r w:rsidRPr="00F66CED">
              <w:rPr>
                <w:rFonts w:ascii="Century Gothic" w:hAnsi="Century Gothic"/>
                <w:sz w:val="18"/>
                <w:szCs w:val="18"/>
              </w:rPr>
              <w:t>IL LEGALE RAPPRESENTA</w:t>
            </w:r>
            <w:r w:rsidR="00D33AB0">
              <w:rPr>
                <w:rFonts w:ascii="Century Gothic" w:hAnsi="Century Gothic"/>
                <w:sz w:val="18"/>
                <w:szCs w:val="18"/>
              </w:rPr>
              <w:t>N</w:t>
            </w:r>
            <w:r w:rsidRPr="00F66CED">
              <w:rPr>
                <w:rFonts w:ascii="Century Gothic" w:hAnsi="Century Gothic"/>
                <w:sz w:val="18"/>
                <w:szCs w:val="18"/>
              </w:rPr>
              <w:t xml:space="preserve">TE </w:t>
            </w:r>
          </w:p>
          <w:p w14:paraId="60EE9944" w14:textId="77777777" w:rsidR="00F66CED" w:rsidRPr="00F66CED" w:rsidRDefault="00F66CED" w:rsidP="00F66CED">
            <w:pPr>
              <w:pStyle w:val="Titolo7"/>
              <w:tabs>
                <w:tab w:val="left" w:pos="10772"/>
              </w:tabs>
              <w:spacing w:before="0" w:after="0" w:line="276" w:lineRule="auto"/>
              <w:ind w:right="276"/>
              <w:jc w:val="center"/>
              <w:rPr>
                <w:rFonts w:ascii="Century Gothic" w:hAnsi="Century Gothic"/>
                <w:sz w:val="18"/>
                <w:szCs w:val="18"/>
              </w:rPr>
            </w:pPr>
            <w:r w:rsidRPr="00F66CED">
              <w:rPr>
                <w:rFonts w:ascii="Century Gothic" w:hAnsi="Century Gothic"/>
                <w:sz w:val="18"/>
                <w:szCs w:val="18"/>
              </w:rPr>
              <w:t>- _________ -</w:t>
            </w:r>
          </w:p>
        </w:tc>
      </w:tr>
    </w:tbl>
    <w:p w14:paraId="4A32C78B" w14:textId="77777777" w:rsidR="00F66CED" w:rsidRPr="00F66CED" w:rsidRDefault="00F66CED" w:rsidP="00F66CED">
      <w:pPr>
        <w:tabs>
          <w:tab w:val="left" w:pos="-1980"/>
          <w:tab w:val="left" w:pos="7380"/>
          <w:tab w:val="left" w:pos="7920"/>
          <w:tab w:val="left" w:pos="8820"/>
        </w:tabs>
        <w:spacing w:line="276" w:lineRule="auto"/>
        <w:ind w:left="-540" w:right="276"/>
        <w:jc w:val="both"/>
        <w:rPr>
          <w:rFonts w:ascii="Century Gothic" w:hAnsi="Century Gothic"/>
          <w:sz w:val="18"/>
          <w:szCs w:val="18"/>
        </w:rPr>
      </w:pPr>
    </w:p>
    <w:p w14:paraId="191DFB96" w14:textId="77777777" w:rsidR="00F66CED" w:rsidRPr="00F66CED" w:rsidRDefault="00F66CED" w:rsidP="00F66CED">
      <w:pPr>
        <w:spacing w:line="276" w:lineRule="auto"/>
        <w:ind w:right="276"/>
        <w:jc w:val="both"/>
        <w:rPr>
          <w:rFonts w:ascii="Century Gothic" w:hAnsi="Century Gothic"/>
          <w:sz w:val="18"/>
          <w:szCs w:val="18"/>
        </w:rPr>
      </w:pPr>
    </w:p>
    <w:p w14:paraId="2E496609" w14:textId="77777777" w:rsidR="00F66CED" w:rsidRPr="00F66CED" w:rsidRDefault="00F66CED" w:rsidP="00F66CED">
      <w:pPr>
        <w:tabs>
          <w:tab w:val="left" w:pos="-1980"/>
          <w:tab w:val="left" w:pos="7380"/>
          <w:tab w:val="left" w:pos="7920"/>
          <w:tab w:val="left" w:pos="8820"/>
        </w:tabs>
        <w:spacing w:line="276" w:lineRule="auto"/>
        <w:ind w:left="-180" w:right="276"/>
        <w:jc w:val="both"/>
        <w:rPr>
          <w:rFonts w:ascii="Century Gothic" w:hAnsi="Century Gothic"/>
          <w:sz w:val="18"/>
          <w:szCs w:val="18"/>
        </w:rPr>
      </w:pPr>
      <w:bookmarkStart w:id="7" w:name="_Toc145490235"/>
      <w:bookmarkStart w:id="8" w:name="_Toc154382110"/>
      <w:bookmarkEnd w:id="7"/>
      <w:bookmarkEnd w:id="8"/>
    </w:p>
    <w:bookmarkEnd w:id="0"/>
    <w:p w14:paraId="6D16D88B" w14:textId="77777777" w:rsidR="0074235F" w:rsidRPr="00F66CED" w:rsidRDefault="0074235F" w:rsidP="00F66CED">
      <w:pPr>
        <w:pStyle w:val="Default"/>
        <w:widowControl w:val="0"/>
        <w:tabs>
          <w:tab w:val="left" w:pos="360"/>
        </w:tabs>
        <w:autoSpaceDE/>
        <w:autoSpaceDN/>
        <w:adjustRightInd/>
        <w:spacing w:line="276" w:lineRule="auto"/>
        <w:ind w:left="360" w:right="276"/>
        <w:jc w:val="both"/>
        <w:rPr>
          <w:rFonts w:ascii="Century Gothic" w:hAnsi="Century Gothic" w:cs="Calibri"/>
          <w:bCs/>
          <w:sz w:val="18"/>
          <w:szCs w:val="18"/>
          <w:highlight w:val="white"/>
          <w:lang w:eastAsia="en-US"/>
        </w:rPr>
      </w:pPr>
    </w:p>
    <w:p w14:paraId="61A6ED3F" w14:textId="77777777" w:rsidR="00806D8C" w:rsidRPr="00F66CED" w:rsidRDefault="00806D8C" w:rsidP="00F66CED">
      <w:pPr>
        <w:spacing w:before="60" w:after="60" w:line="276" w:lineRule="auto"/>
        <w:ind w:right="276"/>
        <w:jc w:val="both"/>
        <w:rPr>
          <w:rFonts w:ascii="Century Gothic" w:hAnsi="Century Gothic" w:cs="Calibri"/>
          <w:color w:val="auto"/>
          <w:sz w:val="18"/>
          <w:szCs w:val="18"/>
        </w:rPr>
      </w:pPr>
    </w:p>
    <w:sectPr w:rsidR="00806D8C" w:rsidRPr="00F66CED" w:rsidSect="00BE4BAF">
      <w:headerReference w:type="even" r:id="rId15"/>
      <w:headerReference w:type="default" r:id="rId16"/>
      <w:footerReference w:type="default" r:id="rId17"/>
      <w:headerReference w:type="first" r:id="rId18"/>
      <w:footerReference w:type="first" r:id="rId19"/>
      <w:pgSz w:w="11900" w:h="16840" w:code="9"/>
      <w:pgMar w:top="223" w:right="1134" w:bottom="1079" w:left="1134" w:header="709" w:footer="79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7ACA2" w14:textId="77777777" w:rsidR="001E2792" w:rsidRDefault="001E2792" w:rsidP="007C499E">
      <w:r>
        <w:separator/>
      </w:r>
    </w:p>
  </w:endnote>
  <w:endnote w:type="continuationSeparator" w:id="0">
    <w:p w14:paraId="13FD903F" w14:textId="77777777" w:rsidR="001E2792" w:rsidRDefault="001E2792" w:rsidP="007C499E">
      <w:r>
        <w:continuationSeparator/>
      </w:r>
    </w:p>
  </w:endnote>
  <w:endnote w:type="continuationNotice" w:id="1">
    <w:p w14:paraId="130EAC80" w14:textId="77777777" w:rsidR="001E2792" w:rsidRDefault="001E27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ium">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oppins">
    <w:altName w:val="Poppins"/>
    <w:panose1 w:val="00000500000000000000"/>
    <w:charset w:val="00"/>
    <w:family w:val="modern"/>
    <w:notTrueType/>
    <w:pitch w:val="variable"/>
    <w:sig w:usb0="00008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34AFB" w14:textId="77777777" w:rsidR="00F66CED" w:rsidRPr="00B84D37" w:rsidRDefault="00944085" w:rsidP="009F389D">
    <w:pPr>
      <w:pStyle w:val="Titolo3"/>
      <w:ind w:left="0" w:right="-7"/>
      <w:rPr>
        <w:rFonts w:ascii="Century Gothic" w:hAnsi="Century Gothic"/>
        <w:sz w:val="14"/>
        <w:szCs w:val="14"/>
      </w:rPr>
    </w:pPr>
    <w:r>
      <w:rPr>
        <w:rFonts w:ascii="Century Gothic" w:hAnsi="Century Gothic" w:cs="Arial"/>
        <w:b/>
        <w:color w:val="253772"/>
        <w:sz w:val="14"/>
        <w:szCs w:val="14"/>
      </w:rPr>
      <w:pict w14:anchorId="364083C5">
        <v:rect id="_x0000_i1025" style="width:481.6pt;height:1pt" o:hralign="center" o:hrstd="t" o:hrnoshade="t" o:hr="t" fillcolor="#365f91 [2404]" stroked="f"/>
      </w:pict>
    </w:r>
  </w:p>
  <w:p w14:paraId="3CF3EC30" w14:textId="592A23DA" w:rsidR="00F66CED" w:rsidRDefault="00F66CED" w:rsidP="009F389D">
    <w:pPr>
      <w:rPr>
        <w:rFonts w:ascii="Century Gothic" w:hAnsi="Century Gothic" w:cs="Arial"/>
        <w:b/>
        <w:color w:val="253772"/>
        <w:sz w:val="14"/>
        <w:szCs w:val="14"/>
      </w:rPr>
    </w:pPr>
  </w:p>
  <w:p w14:paraId="4FC18F64" w14:textId="07EBF4B3" w:rsidR="00F66CED" w:rsidRDefault="00F66CED" w:rsidP="009F389D">
    <w:pPr>
      <w:rPr>
        <w:rFonts w:ascii="Century Gothic" w:hAnsi="Century Gothic" w:cs="Arial"/>
        <w:b/>
        <w:color w:val="253772"/>
        <w:sz w:val="14"/>
        <w:szCs w:val="14"/>
      </w:rPr>
    </w:pPr>
    <w:r w:rsidRPr="00B84D37">
      <w:rPr>
        <w:rFonts w:ascii="Century Gothic" w:hAnsi="Century Gothic"/>
        <w:noProof/>
        <w:color w:val="E36C0A" w:themeColor="accent6" w:themeShade="BF"/>
        <w:sz w:val="14"/>
        <w:szCs w:val="14"/>
        <w:lang w:eastAsia="it-IT"/>
      </w:rPr>
      <mc:AlternateContent>
        <mc:Choice Requires="wps">
          <w:drawing>
            <wp:anchor distT="0" distB="0" distL="114300" distR="114300" simplePos="0" relativeHeight="251659776" behindDoc="0" locked="0" layoutInCell="1" allowOverlap="1" wp14:anchorId="49129F2D" wp14:editId="405DE0F3">
              <wp:simplePos x="0" y="0"/>
              <wp:positionH relativeFrom="column">
                <wp:posOffset>5593079</wp:posOffset>
              </wp:positionH>
              <wp:positionV relativeFrom="paragraph">
                <wp:posOffset>40465</wp:posOffset>
              </wp:positionV>
              <wp:extent cx="512445" cy="441325"/>
              <wp:effectExtent l="0" t="0" r="0" b="0"/>
              <wp:wrapNone/>
              <wp:docPr id="44" name="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640BF428" w14:textId="38F2E8C3" w:rsidR="00F66CED" w:rsidRPr="00B84D37" w:rsidRDefault="00F66CED" w:rsidP="00C04E47">
                          <w:pPr>
                            <w:pStyle w:val="Pidipagina"/>
                            <w:pBdr>
                              <w:top w:val="single" w:sz="12" w:space="1" w:color="365F91" w:themeColor="accent1" w:themeShade="BF"/>
                              <w:bottom w:val="single" w:sz="48" w:space="1" w:color="365F91" w:themeColor="accent1" w:themeShade="BF"/>
                            </w:pBdr>
                            <w:jc w:val="center"/>
                            <w:rPr>
                              <w:rFonts w:ascii="Century Gothic" w:hAnsi="Century Gothic"/>
                              <w:sz w:val="16"/>
                              <w:szCs w:val="16"/>
                            </w:rPr>
                          </w:pPr>
                          <w:r w:rsidRPr="00B84D37">
                            <w:rPr>
                              <w:rFonts w:ascii="Century Gothic" w:hAnsi="Century Gothic"/>
                              <w:sz w:val="16"/>
                              <w:szCs w:val="16"/>
                            </w:rPr>
                            <w:fldChar w:fldCharType="begin"/>
                          </w:r>
                          <w:r w:rsidRPr="00B84D37">
                            <w:rPr>
                              <w:rFonts w:ascii="Century Gothic" w:hAnsi="Century Gothic"/>
                              <w:sz w:val="16"/>
                              <w:szCs w:val="16"/>
                            </w:rPr>
                            <w:instrText>PAGE    \* MERGEFORMAT</w:instrText>
                          </w:r>
                          <w:r w:rsidRPr="00B84D37">
                            <w:rPr>
                              <w:rFonts w:ascii="Century Gothic" w:hAnsi="Century Gothic"/>
                              <w:sz w:val="16"/>
                              <w:szCs w:val="16"/>
                            </w:rPr>
                            <w:fldChar w:fldCharType="separate"/>
                          </w:r>
                          <w:r w:rsidR="00161EF1">
                            <w:rPr>
                              <w:rFonts w:ascii="Century Gothic" w:hAnsi="Century Gothic"/>
                              <w:noProof/>
                              <w:sz w:val="16"/>
                              <w:szCs w:val="16"/>
                            </w:rPr>
                            <w:t>9</w:t>
                          </w:r>
                          <w:r w:rsidRPr="00B84D37">
                            <w:rPr>
                              <w:rFonts w:ascii="Century Gothic" w:hAnsi="Century Gothic"/>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29F2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orma 2" o:spid="_x0000_s1026" type="#_x0000_t176" style="position:absolute;margin-left:440.4pt;margin-top:3.2pt;width:40.35pt;height:3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" filled="f" fillcolor="#5c83b4" stroked="f" strokecolor="#737373">
              <v:textbox>
                <w:txbxContent>
                  <w:p w14:paraId="640BF428" w14:textId="38F2E8C3" w:rsidR="00F66CED" w:rsidRPr="00B84D37" w:rsidRDefault="00F66CED" w:rsidP="00C04E47">
                    <w:pPr>
                      <w:pStyle w:val="Pidipagina"/>
                      <w:pBdr>
                        <w:top w:val="single" w:sz="12" w:space="1" w:color="365F91" w:themeColor="accent1" w:themeShade="BF"/>
                        <w:bottom w:val="single" w:sz="48" w:space="1" w:color="365F91" w:themeColor="accent1" w:themeShade="BF"/>
                      </w:pBdr>
                      <w:jc w:val="center"/>
                      <w:rPr>
                        <w:rFonts w:ascii="Century Gothic" w:hAnsi="Century Gothic"/>
                        <w:sz w:val="16"/>
                        <w:szCs w:val="16"/>
                      </w:rPr>
                    </w:pPr>
                    <w:r w:rsidRPr="00B84D37">
                      <w:rPr>
                        <w:rFonts w:ascii="Century Gothic" w:hAnsi="Century Gothic"/>
                        <w:sz w:val="16"/>
                        <w:szCs w:val="16"/>
                      </w:rPr>
                      <w:fldChar w:fldCharType="begin"/>
                    </w:r>
                    <w:r w:rsidRPr="00B84D37">
                      <w:rPr>
                        <w:rFonts w:ascii="Century Gothic" w:hAnsi="Century Gothic"/>
                        <w:sz w:val="16"/>
                        <w:szCs w:val="16"/>
                      </w:rPr>
                      <w:instrText>PAGE    \* MERGEFORMAT</w:instrText>
                    </w:r>
                    <w:r w:rsidRPr="00B84D37">
                      <w:rPr>
                        <w:rFonts w:ascii="Century Gothic" w:hAnsi="Century Gothic"/>
                        <w:sz w:val="16"/>
                        <w:szCs w:val="16"/>
                      </w:rPr>
                      <w:fldChar w:fldCharType="separate"/>
                    </w:r>
                    <w:r w:rsidR="00161EF1">
                      <w:rPr>
                        <w:rFonts w:ascii="Century Gothic" w:hAnsi="Century Gothic"/>
                        <w:noProof/>
                        <w:sz w:val="16"/>
                        <w:szCs w:val="16"/>
                      </w:rPr>
                      <w:t>9</w:t>
                    </w:r>
                    <w:r w:rsidRPr="00B84D37">
                      <w:rPr>
                        <w:rFonts w:ascii="Century Gothic" w:hAnsi="Century Gothic"/>
                        <w:sz w:val="16"/>
                        <w:szCs w:val="16"/>
                      </w:rPr>
                      <w:fldChar w:fldCharType="end"/>
                    </w:r>
                  </w:p>
                </w:txbxContent>
              </v:textbox>
            </v:shape>
          </w:pict>
        </mc:Fallback>
      </mc:AlternateContent>
    </w:r>
  </w:p>
  <w:p w14:paraId="0D309EFF" w14:textId="12EB3E0B" w:rsidR="00F66CED" w:rsidRDefault="00F66CED" w:rsidP="009F389D">
    <w:pPr>
      <w:rPr>
        <w:rFonts w:ascii="Century Gothic" w:hAnsi="Century Gothic" w:cs="Arial"/>
        <w:b/>
        <w:color w:val="253772"/>
        <w:sz w:val="14"/>
        <w:szCs w:val="14"/>
      </w:rPr>
    </w:pPr>
  </w:p>
  <w:p w14:paraId="65B7DDAC" w14:textId="5CC63A6A" w:rsidR="00F66CED" w:rsidRDefault="00F66CED" w:rsidP="009F389D">
    <w:pPr>
      <w:rPr>
        <w:rFonts w:ascii="Century Gothic" w:hAnsi="Century Gothic" w:cs="Arial"/>
        <w:b/>
        <w:color w:val="253772"/>
        <w:sz w:val="14"/>
        <w:szCs w:val="14"/>
      </w:rPr>
    </w:pPr>
  </w:p>
  <w:p w14:paraId="3BBBE055" w14:textId="77777777" w:rsidR="00F66CED" w:rsidRDefault="00F66CED" w:rsidP="009F389D">
    <w:pPr>
      <w:rPr>
        <w:rFonts w:ascii="Century Gothic" w:hAnsi="Century Gothic" w:cs="Arial"/>
        <w:b/>
        <w:color w:val="253772"/>
        <w:sz w:val="14"/>
        <w:szCs w:val="14"/>
      </w:rPr>
    </w:pPr>
  </w:p>
  <w:p w14:paraId="60557266" w14:textId="77777777" w:rsidR="00F66CED" w:rsidRPr="00B84D37" w:rsidRDefault="00F66CED" w:rsidP="00B84D37">
    <w:pP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DB78" w14:textId="77777777" w:rsidR="00F66CED" w:rsidRDefault="00F66CED" w:rsidP="00CF76A7">
    <w:pPr>
      <w:pStyle w:val="Titolo3"/>
    </w:pPr>
  </w:p>
  <w:p w14:paraId="7EE050A6" w14:textId="77777777" w:rsidR="00F66CED" w:rsidRPr="00B84D37" w:rsidRDefault="00944085" w:rsidP="009F389D">
    <w:pPr>
      <w:pStyle w:val="Titolo3"/>
      <w:ind w:left="0" w:right="-7"/>
      <w:rPr>
        <w:rFonts w:ascii="Century Gothic" w:hAnsi="Century Gothic"/>
        <w:color w:val="365F91" w:themeColor="accent1" w:themeShade="BF"/>
        <w:sz w:val="14"/>
        <w:szCs w:val="14"/>
      </w:rPr>
    </w:pPr>
    <w:r>
      <w:rPr>
        <w:rFonts w:ascii="Century Gothic" w:hAnsi="Century Gothic" w:cs="Arial"/>
        <w:b/>
        <w:color w:val="365F91" w:themeColor="accent1" w:themeShade="BF"/>
        <w:sz w:val="14"/>
        <w:szCs w:val="14"/>
      </w:rPr>
      <w:pict w14:anchorId="6E02F24E">
        <v:rect id="_x0000_i1026" style="width:481.95pt;height:1pt" o:hralign="center" o:hrstd="t" o:hrnoshade="t" o:hr="t" fillcolor="#365f91 [2404]" stroked="f"/>
      </w:pict>
    </w:r>
  </w:p>
  <w:p w14:paraId="1E142912" w14:textId="57DAA5E4" w:rsidR="00F66CED" w:rsidRDefault="00F66CED" w:rsidP="0069107E">
    <w:pPr>
      <w:rPr>
        <w:rFonts w:ascii="Century Gothic" w:hAnsi="Century Gothic" w:cs="Poppins"/>
        <w:b/>
        <w:color w:val="253772"/>
        <w:sz w:val="14"/>
        <w:szCs w:val="14"/>
      </w:rPr>
    </w:pPr>
  </w:p>
  <w:p w14:paraId="7A1AF98F" w14:textId="7AA6DCD4" w:rsidR="00F66CED" w:rsidRDefault="00F66CED" w:rsidP="0069107E">
    <w:pPr>
      <w:rPr>
        <w:rFonts w:ascii="Century Gothic" w:hAnsi="Century Gothic" w:cs="Poppins"/>
        <w:b/>
        <w:color w:val="253772"/>
        <w:sz w:val="14"/>
        <w:szCs w:val="14"/>
      </w:rPr>
    </w:pPr>
  </w:p>
  <w:p w14:paraId="69C9EB34" w14:textId="7A4C1C5B" w:rsidR="00F66CED" w:rsidRDefault="00F66CED" w:rsidP="0069107E">
    <w:pPr>
      <w:rPr>
        <w:rFonts w:ascii="Century Gothic" w:hAnsi="Century Gothic" w:cs="Poppins"/>
        <w:b/>
        <w:color w:val="253772"/>
        <w:sz w:val="14"/>
        <w:szCs w:val="14"/>
      </w:rPr>
    </w:pPr>
  </w:p>
  <w:p w14:paraId="666E1897" w14:textId="6E729BDC" w:rsidR="00F66CED" w:rsidRDefault="00F66CED" w:rsidP="0069107E">
    <w:pPr>
      <w:rPr>
        <w:rFonts w:ascii="Century Gothic" w:hAnsi="Century Gothic" w:cs="Poppins"/>
        <w:b/>
        <w:color w:val="253772"/>
        <w:sz w:val="14"/>
        <w:szCs w:val="14"/>
      </w:rPr>
    </w:pPr>
    <w:r w:rsidRPr="00B84D37">
      <w:rPr>
        <w:rFonts w:ascii="Century Gothic" w:hAnsi="Century Gothic" w:cs="Poppins"/>
        <w:noProof/>
        <w:color w:val="E36C0A" w:themeColor="accent6" w:themeShade="BF"/>
        <w:sz w:val="14"/>
        <w:szCs w:val="14"/>
        <w:lang w:eastAsia="it-IT"/>
      </w:rPr>
      <mc:AlternateContent>
        <mc:Choice Requires="wps">
          <w:drawing>
            <wp:anchor distT="0" distB="0" distL="114300" distR="114300" simplePos="0" relativeHeight="251662848" behindDoc="0" locked="0" layoutInCell="1" allowOverlap="1" wp14:anchorId="20D4A68B" wp14:editId="414CA54A">
              <wp:simplePos x="0" y="0"/>
              <wp:positionH relativeFrom="column">
                <wp:posOffset>5746911</wp:posOffset>
              </wp:positionH>
              <wp:positionV relativeFrom="paragraph">
                <wp:posOffset>4720</wp:posOffset>
              </wp:positionV>
              <wp:extent cx="512445" cy="441325"/>
              <wp:effectExtent l="0" t="0" r="0" b="0"/>
              <wp:wrapNone/>
              <wp:docPr id="19" name="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w="9525">
                        <a:noFill/>
                        <a:miter lim="800000"/>
                        <a:headEnd/>
                        <a:tailEnd/>
                      </a:ln>
                    </wps:spPr>
                    <wps:txbx>
                      <w:txbxContent>
                        <w:p w14:paraId="021694C6" w14:textId="5D4A02E6" w:rsidR="00F66CED" w:rsidRPr="00B84D37" w:rsidRDefault="00F66CED" w:rsidP="0069107E">
                          <w:pPr>
                            <w:pStyle w:val="Pidipagina"/>
                            <w:pBdr>
                              <w:top w:val="single" w:sz="12" w:space="1" w:color="365F91" w:themeColor="accent1" w:themeShade="BF"/>
                              <w:bottom w:val="single" w:sz="48" w:space="1" w:color="365F91" w:themeColor="accent1" w:themeShade="BF"/>
                            </w:pBdr>
                            <w:jc w:val="center"/>
                            <w:rPr>
                              <w:rFonts w:ascii="Century Gothic" w:hAnsi="Century Gothic"/>
                              <w:sz w:val="16"/>
                              <w:szCs w:val="16"/>
                              <w14:stylisticSets>
                                <w14:styleSet w14:id="2"/>
                              </w14:stylisticSets>
                            </w:rPr>
                          </w:pPr>
                          <w:r w:rsidRPr="00B84D37">
                            <w:rPr>
                              <w:rFonts w:ascii="Century Gothic" w:hAnsi="Century Gothic"/>
                              <w:sz w:val="16"/>
                              <w:szCs w:val="16"/>
                              <w14:stylisticSets>
                                <w14:styleSet w14:id="2"/>
                              </w14:stylisticSets>
                            </w:rPr>
                            <w:fldChar w:fldCharType="begin"/>
                          </w:r>
                          <w:r w:rsidRPr="00B84D37">
                            <w:rPr>
                              <w:rFonts w:ascii="Century Gothic" w:hAnsi="Century Gothic"/>
                              <w:sz w:val="16"/>
                              <w:szCs w:val="16"/>
                              <w14:stylisticSets>
                                <w14:styleSet w14:id="2"/>
                              </w14:stylisticSets>
                            </w:rPr>
                            <w:instrText>PAGE    \* MERGEFORMAT</w:instrText>
                          </w:r>
                          <w:r w:rsidRPr="00B84D37">
                            <w:rPr>
                              <w:rFonts w:ascii="Century Gothic" w:hAnsi="Century Gothic"/>
                              <w:sz w:val="16"/>
                              <w:szCs w:val="16"/>
                              <w14:stylisticSets>
                                <w14:styleSet w14:id="2"/>
                              </w14:stylisticSets>
                            </w:rPr>
                            <w:fldChar w:fldCharType="separate"/>
                          </w:r>
                          <w:r w:rsidR="00161EF1">
                            <w:rPr>
                              <w:rFonts w:ascii="Century Gothic" w:hAnsi="Century Gothic"/>
                              <w:noProof/>
                              <w:sz w:val="16"/>
                              <w:szCs w:val="16"/>
                              <w14:stylisticSets>
                                <w14:styleSet w14:id="2"/>
                              </w14:stylisticSets>
                            </w:rPr>
                            <w:t>1</w:t>
                          </w:r>
                          <w:r w:rsidRPr="00B84D37">
                            <w:rPr>
                              <w:rFonts w:ascii="Century Gothic" w:hAnsi="Century Gothic"/>
                              <w:sz w:val="16"/>
                              <w:szCs w:val="16"/>
                              <w14:stylisticSets>
                                <w14:styleSet w14:id="2"/>
                              </w14:stylisticSet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4A68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margin-left:452.5pt;margin-top:.35pt;width:40.35pt;height:3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" filled="f" stroked="f">
              <v:textbox>
                <w:txbxContent>
                  <w:p w14:paraId="021694C6" w14:textId="5D4A02E6" w:rsidR="00F66CED" w:rsidRPr="00B84D37" w:rsidRDefault="00F66CED" w:rsidP="0069107E">
                    <w:pPr>
                      <w:pStyle w:val="Pidipagina"/>
                      <w:pBdr>
                        <w:top w:val="single" w:sz="12" w:space="1" w:color="365F91" w:themeColor="accent1" w:themeShade="BF"/>
                        <w:bottom w:val="single" w:sz="48" w:space="1" w:color="365F91" w:themeColor="accent1" w:themeShade="BF"/>
                      </w:pBdr>
                      <w:jc w:val="center"/>
                      <w:rPr>
                        <w:rFonts w:ascii="Century Gothic" w:hAnsi="Century Gothic"/>
                        <w:sz w:val="16"/>
                        <w:szCs w:val="16"/>
                        <w14:stylisticSets>
                          <w14:styleSet w14:id="2"/>
                        </w14:stylisticSets>
                      </w:rPr>
                    </w:pPr>
                    <w:r w:rsidRPr="00B84D37">
                      <w:rPr>
                        <w:rFonts w:ascii="Century Gothic" w:hAnsi="Century Gothic"/>
                        <w:sz w:val="16"/>
                        <w:szCs w:val="16"/>
                        <w14:stylisticSets>
                          <w14:styleSet w14:id="2"/>
                        </w14:stylisticSets>
                      </w:rPr>
                      <w:fldChar w:fldCharType="begin"/>
                    </w:r>
                    <w:r w:rsidRPr="00B84D37">
                      <w:rPr>
                        <w:rFonts w:ascii="Century Gothic" w:hAnsi="Century Gothic"/>
                        <w:sz w:val="16"/>
                        <w:szCs w:val="16"/>
                        <w14:stylisticSets>
                          <w14:styleSet w14:id="2"/>
                        </w14:stylisticSets>
                      </w:rPr>
                      <w:instrText>PAGE    \* MERGEFORMAT</w:instrText>
                    </w:r>
                    <w:r w:rsidRPr="00B84D37">
                      <w:rPr>
                        <w:rFonts w:ascii="Century Gothic" w:hAnsi="Century Gothic"/>
                        <w:sz w:val="16"/>
                        <w:szCs w:val="16"/>
                        <w14:stylisticSets>
                          <w14:styleSet w14:id="2"/>
                        </w14:stylisticSets>
                      </w:rPr>
                      <w:fldChar w:fldCharType="separate"/>
                    </w:r>
                    <w:r w:rsidR="00161EF1">
                      <w:rPr>
                        <w:rFonts w:ascii="Century Gothic" w:hAnsi="Century Gothic"/>
                        <w:noProof/>
                        <w:sz w:val="16"/>
                        <w:szCs w:val="16"/>
                        <w14:stylisticSets>
                          <w14:styleSet w14:id="2"/>
                        </w14:stylisticSets>
                      </w:rPr>
                      <w:t>1</w:t>
                    </w:r>
                    <w:r w:rsidRPr="00B84D37">
                      <w:rPr>
                        <w:rFonts w:ascii="Century Gothic" w:hAnsi="Century Gothic"/>
                        <w:sz w:val="16"/>
                        <w:szCs w:val="16"/>
                        <w14:stylisticSets>
                          <w14:styleSet w14:id="2"/>
                        </w14:stylisticSets>
                      </w:rPr>
                      <w:fldChar w:fldCharType="end"/>
                    </w:r>
                  </w:p>
                </w:txbxContent>
              </v:textbox>
            </v:shape>
          </w:pict>
        </mc:Fallback>
      </mc:AlternateContent>
    </w:r>
  </w:p>
  <w:p w14:paraId="3F1F9E0D" w14:textId="77777777" w:rsidR="00F66CED" w:rsidRPr="00B84D37" w:rsidRDefault="00F66CED" w:rsidP="0069107E">
    <w:pPr>
      <w:rPr>
        <w:rFonts w:ascii="Century Gothic" w:hAnsi="Century Gothic" w:cs="Poppins"/>
        <w:b/>
        <w:color w:val="253772"/>
        <w:sz w:val="14"/>
        <w:szCs w:val="14"/>
      </w:rPr>
    </w:pPr>
  </w:p>
  <w:p w14:paraId="33D5F40E" w14:textId="33DCE21E" w:rsidR="00F66CED" w:rsidRPr="00B84D37" w:rsidRDefault="00F66CED" w:rsidP="0069107E">
    <w:pPr>
      <w:rPr>
        <w:rFonts w:ascii="Century Gothic" w:hAnsi="Century Gothic" w:cs="Poppins"/>
        <w:b/>
        <w:color w:val="253772"/>
        <w:sz w:val="14"/>
        <w:szCs w:val="14"/>
      </w:rPr>
    </w:pPr>
  </w:p>
  <w:p w14:paraId="0CAB4076" w14:textId="77777777" w:rsidR="00F66CED" w:rsidRPr="00B84D37" w:rsidRDefault="00F66CED" w:rsidP="00B84D37">
    <w:pPr>
      <w:rPr>
        <w:rFonts w:ascii="Century Gothic" w:hAnsi="Century Gothic"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669E7" w14:textId="77777777" w:rsidR="001E2792" w:rsidRDefault="001E2792" w:rsidP="007C499E">
      <w:r>
        <w:separator/>
      </w:r>
    </w:p>
  </w:footnote>
  <w:footnote w:type="continuationSeparator" w:id="0">
    <w:p w14:paraId="2ABFF193" w14:textId="77777777" w:rsidR="001E2792" w:rsidRDefault="001E2792" w:rsidP="007C499E">
      <w:r>
        <w:continuationSeparator/>
      </w:r>
    </w:p>
  </w:footnote>
  <w:footnote w:type="continuationNotice" w:id="1">
    <w:p w14:paraId="34036929" w14:textId="77777777" w:rsidR="001E2792" w:rsidRDefault="001E27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47B1" w14:textId="6885EE17" w:rsidR="002D156D" w:rsidRDefault="00944085">
    <w:pPr>
      <w:pStyle w:val="Intestazione"/>
    </w:pPr>
    <w:r>
      <w:rPr>
        <w:noProof/>
      </w:rPr>
      <w:pict w14:anchorId="7969BD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60657" o:spid="_x0000_s1028" type="#_x0000_t136" style="position:absolute;margin-left:0;margin-top:0;width:543.2pt;height:135.8pt;rotation:315;z-index:-251646464;mso-position-horizontal:center;mso-position-horizontal-relative:margin;mso-position-vertical:center;mso-position-vertical-relative:margin" o:allowincell="f" fillcolor="silver" stroked="f">
          <v:fill opacity=".5"/>
          <v:textpath style="font-family:&quot;Century Gothic&quot;;font-size:1pt" string="SCHE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146B4" w14:textId="31EB9376" w:rsidR="00D13299" w:rsidRDefault="00944085">
    <w:pPr>
      <w:pStyle w:val="Intestazione"/>
    </w:pPr>
    <w:r>
      <w:rPr>
        <w:noProof/>
      </w:rPr>
      <w:pict w14:anchorId="3ADFAC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60658" o:spid="_x0000_s1029" type="#_x0000_t136" style="position:absolute;margin-left:0;margin-top:0;width:543.2pt;height:135.8pt;rotation:315;z-index:-251644416;mso-position-horizontal:center;mso-position-horizontal-relative:margin;mso-position-vertical:center;mso-position-vertical-relative:margin" o:allowincell="f" fillcolor="silver" stroked="f">
          <v:fill opacity=".5"/>
          <v:textpath style="font-family:&quot;Century Gothic&quot;;font-size:1pt" string="SCHEMA"/>
          <w10:wrap anchorx="margin" anchory="margin"/>
        </v:shape>
      </w:pict>
    </w:r>
    <w:r w:rsidR="00D13299">
      <w:rPr>
        <w:noProof/>
        <w:lang w:eastAsia="it-IT"/>
      </w:rPr>
      <w:drawing>
        <wp:anchor distT="0" distB="0" distL="114300" distR="114300" simplePos="0" relativeHeight="251657728" behindDoc="0" locked="0" layoutInCell="1" allowOverlap="1" wp14:anchorId="5C90571F" wp14:editId="286B2BA3">
          <wp:simplePos x="0" y="0"/>
          <wp:positionH relativeFrom="column">
            <wp:posOffset>0</wp:posOffset>
          </wp:positionH>
          <wp:positionV relativeFrom="paragraph">
            <wp:posOffset>-635</wp:posOffset>
          </wp:positionV>
          <wp:extent cx="1798320" cy="792480"/>
          <wp:effectExtent l="0" t="0" r="0" b="7620"/>
          <wp:wrapNone/>
          <wp:docPr id="2" name="Immagine 2"/>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792480"/>
                  </a:xfrm>
                  <a:prstGeom prst="rect">
                    <a:avLst/>
                  </a:prstGeom>
                  <a:noFill/>
                </pic:spPr>
              </pic:pic>
            </a:graphicData>
          </a:graphic>
          <wp14:sizeRelH relativeFrom="page">
            <wp14:pctWidth>0</wp14:pctWidth>
          </wp14:sizeRelH>
          <wp14:sizeRelV relativeFrom="page">
            <wp14:pctHeight>0</wp14:pctHeight>
          </wp14:sizeRelV>
        </wp:anchor>
      </w:drawing>
    </w:r>
    <w:r w:rsidR="00D13299">
      <w:ptab w:relativeTo="margin" w:alignment="center" w:leader="none"/>
    </w:r>
  </w:p>
  <w:p w14:paraId="32208264" w14:textId="77777777" w:rsidR="00D13299" w:rsidRDefault="00D13299">
    <w:pPr>
      <w:pStyle w:val="Intestazione"/>
    </w:pPr>
  </w:p>
  <w:p w14:paraId="7DD33E8A" w14:textId="77777777" w:rsidR="00D13299" w:rsidRDefault="00D13299">
    <w:pPr>
      <w:pStyle w:val="Intestazione"/>
    </w:pPr>
  </w:p>
  <w:p w14:paraId="0B4ED8B7" w14:textId="77777777" w:rsidR="00D13299" w:rsidRDefault="00D13299">
    <w:pPr>
      <w:pStyle w:val="Intestazione"/>
    </w:pPr>
  </w:p>
  <w:p w14:paraId="38092A48" w14:textId="77777777" w:rsidR="00D13299" w:rsidRDefault="00D13299">
    <w:pPr>
      <w:pStyle w:val="Intestazione"/>
    </w:pPr>
  </w:p>
  <w:p w14:paraId="3EF4C8D5" w14:textId="50522BD7" w:rsidR="00D13299" w:rsidRDefault="00D13299">
    <w:pPr>
      <w:pStyle w:val="Intestazione"/>
    </w:pPr>
  </w:p>
  <w:p w14:paraId="7B68C672" w14:textId="77777777" w:rsidR="00D13299" w:rsidRDefault="00D1329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760E" w14:textId="0E850BB3" w:rsidR="00D13299" w:rsidRDefault="00944085" w:rsidP="00D13299">
    <w:pPr>
      <w:tabs>
        <w:tab w:val="left" w:pos="1110"/>
        <w:tab w:val="left" w:pos="2320"/>
      </w:tabs>
      <w:ind w:right="-7"/>
      <w:jc w:val="right"/>
      <w:rPr>
        <w:b/>
        <w:color w:val="17365D"/>
        <w:sz w:val="16"/>
      </w:rPr>
    </w:pPr>
    <w:r>
      <w:rPr>
        <w:noProof/>
      </w:rPr>
      <w:pict w14:anchorId="2C9C98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60656" o:spid="_x0000_s1027" type="#_x0000_t136" style="position:absolute;left:0;text-align:left;margin-left:0;margin-top:0;width:543.2pt;height:135.8pt;rotation:315;z-index:-251648512;mso-position-horizontal:center;mso-position-horizontal-relative:margin;mso-position-vertical:center;mso-position-vertical-relative:margin" o:allowincell="f" fillcolor="silver" stroked="f">
          <v:fill opacity=".5"/>
          <v:textpath style="font-family:&quot;Century Gothic&quot;;font-size:1pt" string="SCHEMA"/>
          <w10:wrap anchorx="margin" anchory="margin"/>
        </v:shape>
      </w:pict>
    </w:r>
    <w:r w:rsidR="00D13299">
      <w:rPr>
        <w:noProof/>
        <w:lang w:eastAsia="it-IT"/>
      </w:rPr>
      <w:drawing>
        <wp:anchor distT="0" distB="0" distL="114300" distR="114300" simplePos="0" relativeHeight="251665920" behindDoc="0" locked="0" layoutInCell="1" allowOverlap="1" wp14:anchorId="4446E4B3" wp14:editId="6EC07420">
          <wp:simplePos x="0" y="0"/>
          <wp:positionH relativeFrom="column">
            <wp:posOffset>47803</wp:posOffset>
          </wp:positionH>
          <wp:positionV relativeFrom="paragraph">
            <wp:posOffset>-172389</wp:posOffset>
          </wp:positionV>
          <wp:extent cx="1798320" cy="792480"/>
          <wp:effectExtent l="0" t="0" r="0" b="7620"/>
          <wp:wrapNone/>
          <wp:docPr id="34" name="Immagine 34"/>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792480"/>
                  </a:xfrm>
                  <a:prstGeom prst="rect">
                    <a:avLst/>
                  </a:prstGeom>
                  <a:noFill/>
                </pic:spPr>
              </pic:pic>
            </a:graphicData>
          </a:graphic>
          <wp14:sizeRelH relativeFrom="page">
            <wp14:pctWidth>0</wp14:pctWidth>
          </wp14:sizeRelH>
          <wp14:sizeRelV relativeFrom="page">
            <wp14:pctHeight>0</wp14:pctHeight>
          </wp14:sizeRelV>
        </wp:anchor>
      </w:drawing>
    </w:r>
    <w:r w:rsidR="00D13299">
      <w:rPr>
        <w:b/>
        <w:color w:val="17365D"/>
        <w:sz w:val="16"/>
      </w:rPr>
      <w:tab/>
    </w:r>
    <w:r w:rsidR="00D13299">
      <w:rPr>
        <w:b/>
        <w:color w:val="17365D"/>
        <w:sz w:val="16"/>
      </w:rPr>
      <w:tab/>
    </w:r>
    <w:r w:rsidR="00D13299">
      <w:rPr>
        <w:b/>
        <w:color w:val="17365D"/>
        <w:sz w:val="16"/>
      </w:rPr>
      <w:tab/>
    </w:r>
  </w:p>
  <w:p w14:paraId="2808C16B" w14:textId="77777777" w:rsidR="00D13299" w:rsidRDefault="00D13299" w:rsidP="00D13299">
    <w:pPr>
      <w:tabs>
        <w:tab w:val="left" w:pos="1110"/>
        <w:tab w:val="left" w:pos="2320"/>
      </w:tabs>
      <w:ind w:right="-431"/>
      <w:jc w:val="right"/>
      <w:rPr>
        <w:b/>
        <w:color w:val="17365D"/>
        <w:sz w:val="16"/>
      </w:rPr>
    </w:pPr>
  </w:p>
  <w:p w14:paraId="72F0EC00" w14:textId="77777777" w:rsidR="00D13299" w:rsidRDefault="00D13299" w:rsidP="00D13299">
    <w:pPr>
      <w:pStyle w:val="Titolo3"/>
    </w:pPr>
  </w:p>
  <w:p w14:paraId="1F9ABCCE" w14:textId="77777777" w:rsidR="00D13299" w:rsidRDefault="00D13299" w:rsidP="00D13299">
    <w:pPr>
      <w:pStyle w:val="Titolo3"/>
    </w:pPr>
  </w:p>
  <w:p w14:paraId="0E49E79B" w14:textId="348C2BF3" w:rsidR="00D13299" w:rsidRDefault="00D13299" w:rsidP="00D13299"/>
  <w:p w14:paraId="007ED5C9" w14:textId="1CFE07B4" w:rsidR="00D13299" w:rsidRDefault="00D13299" w:rsidP="00D13299"/>
  <w:p w14:paraId="587A4C05" w14:textId="77777777" w:rsidR="00D13299" w:rsidRPr="00AE6C44" w:rsidRDefault="00D13299" w:rsidP="00D132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8EE37C8"/>
    <w:styleLink w:val="StilePuntatoTimesNewRomanSinistro063cmSporgente0631"/>
    <w:lvl w:ilvl="0">
      <w:start w:val="1"/>
      <w:numFmt w:val="decimal"/>
      <w:lvlText w:val="%1."/>
      <w:lvlJc w:val="left"/>
      <w:pPr>
        <w:tabs>
          <w:tab w:val="num" w:pos="360"/>
        </w:tabs>
        <w:ind w:left="360" w:hanging="360"/>
      </w:pPr>
    </w:lvl>
  </w:abstractNum>
  <w:abstractNum w:abstractNumId="1" w15:restartNumberingAfterBreak="0">
    <w:nsid w:val="023B4480"/>
    <w:multiLevelType w:val="multilevel"/>
    <w:tmpl w:val="61161746"/>
    <w:lvl w:ilvl="0">
      <w:start w:val="1"/>
      <w:numFmt w:val="bullet"/>
      <w:lvlText w:val="-"/>
      <w:lvlJc w:val="left"/>
      <w:pPr>
        <w:ind w:left="420" w:hanging="360"/>
      </w:pPr>
      <w:rPr>
        <w:rFonts w:ascii="Garamond" w:hAnsi="Garamond" w:cs="Arial"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2" w15:restartNumberingAfterBreak="0">
    <w:nsid w:val="04F13583"/>
    <w:multiLevelType w:val="multilevel"/>
    <w:tmpl w:val="25AEF6D0"/>
    <w:lvl w:ilvl="0">
      <w:start w:val="1"/>
      <w:numFmt w:val="bullet"/>
      <w:lvlText w:val="-"/>
      <w:lvlJc w:val="left"/>
      <w:pPr>
        <w:ind w:left="1080" w:hanging="360"/>
      </w:pPr>
      <w:rPr>
        <w:rFonts w:ascii="Titilium" w:hAnsi="Titilium" w:cs="Calibri" w:hint="default"/>
        <w:color w:val="auto"/>
        <w:sz w:val="1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0AAF06FC"/>
    <w:multiLevelType w:val="hybridMultilevel"/>
    <w:tmpl w:val="22F8E4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403A00"/>
    <w:multiLevelType w:val="hybridMultilevel"/>
    <w:tmpl w:val="BA388214"/>
    <w:lvl w:ilvl="0" w:tplc="3DFC3BE8">
      <w:start w:val="1"/>
      <w:numFmt w:val="bullet"/>
      <w:lvlText w:val=""/>
      <w:lvlJc w:val="left"/>
      <w:pPr>
        <w:ind w:left="1031" w:hanging="360"/>
      </w:pPr>
      <w:rPr>
        <w:rFonts w:ascii="Symbol" w:hAnsi="Symbol" w:hint="default"/>
        <w:b/>
        <w:i w:val="0"/>
      </w:rPr>
    </w:lvl>
    <w:lvl w:ilvl="1" w:tplc="04100003">
      <w:start w:val="1"/>
      <w:numFmt w:val="bullet"/>
      <w:lvlText w:val="o"/>
      <w:lvlJc w:val="left"/>
      <w:pPr>
        <w:ind w:left="1751" w:hanging="360"/>
      </w:pPr>
      <w:rPr>
        <w:rFonts w:ascii="Courier New" w:hAnsi="Courier New" w:cs="Courier New" w:hint="default"/>
      </w:rPr>
    </w:lvl>
    <w:lvl w:ilvl="2" w:tplc="04100005" w:tentative="1">
      <w:start w:val="1"/>
      <w:numFmt w:val="bullet"/>
      <w:lvlText w:val=""/>
      <w:lvlJc w:val="left"/>
      <w:pPr>
        <w:ind w:left="2471" w:hanging="360"/>
      </w:pPr>
      <w:rPr>
        <w:rFonts w:ascii="Wingdings" w:hAnsi="Wingdings" w:hint="default"/>
      </w:rPr>
    </w:lvl>
    <w:lvl w:ilvl="3" w:tplc="04100001" w:tentative="1">
      <w:start w:val="1"/>
      <w:numFmt w:val="bullet"/>
      <w:lvlText w:val=""/>
      <w:lvlJc w:val="left"/>
      <w:pPr>
        <w:ind w:left="3191" w:hanging="360"/>
      </w:pPr>
      <w:rPr>
        <w:rFonts w:ascii="Symbol" w:hAnsi="Symbol" w:hint="default"/>
      </w:rPr>
    </w:lvl>
    <w:lvl w:ilvl="4" w:tplc="04100003" w:tentative="1">
      <w:start w:val="1"/>
      <w:numFmt w:val="bullet"/>
      <w:lvlText w:val="o"/>
      <w:lvlJc w:val="left"/>
      <w:pPr>
        <w:ind w:left="3911" w:hanging="360"/>
      </w:pPr>
      <w:rPr>
        <w:rFonts w:ascii="Courier New" w:hAnsi="Courier New" w:cs="Courier New" w:hint="default"/>
      </w:rPr>
    </w:lvl>
    <w:lvl w:ilvl="5" w:tplc="04100005" w:tentative="1">
      <w:start w:val="1"/>
      <w:numFmt w:val="bullet"/>
      <w:lvlText w:val=""/>
      <w:lvlJc w:val="left"/>
      <w:pPr>
        <w:ind w:left="4631" w:hanging="360"/>
      </w:pPr>
      <w:rPr>
        <w:rFonts w:ascii="Wingdings" w:hAnsi="Wingdings" w:hint="default"/>
      </w:rPr>
    </w:lvl>
    <w:lvl w:ilvl="6" w:tplc="04100001" w:tentative="1">
      <w:start w:val="1"/>
      <w:numFmt w:val="bullet"/>
      <w:lvlText w:val=""/>
      <w:lvlJc w:val="left"/>
      <w:pPr>
        <w:ind w:left="5351" w:hanging="360"/>
      </w:pPr>
      <w:rPr>
        <w:rFonts w:ascii="Symbol" w:hAnsi="Symbol" w:hint="default"/>
      </w:rPr>
    </w:lvl>
    <w:lvl w:ilvl="7" w:tplc="04100003" w:tentative="1">
      <w:start w:val="1"/>
      <w:numFmt w:val="bullet"/>
      <w:lvlText w:val="o"/>
      <w:lvlJc w:val="left"/>
      <w:pPr>
        <w:ind w:left="6071" w:hanging="360"/>
      </w:pPr>
      <w:rPr>
        <w:rFonts w:ascii="Courier New" w:hAnsi="Courier New" w:cs="Courier New" w:hint="default"/>
      </w:rPr>
    </w:lvl>
    <w:lvl w:ilvl="8" w:tplc="04100005" w:tentative="1">
      <w:start w:val="1"/>
      <w:numFmt w:val="bullet"/>
      <w:lvlText w:val=""/>
      <w:lvlJc w:val="left"/>
      <w:pPr>
        <w:ind w:left="6791" w:hanging="360"/>
      </w:pPr>
      <w:rPr>
        <w:rFonts w:ascii="Wingdings" w:hAnsi="Wingdings" w:hint="default"/>
      </w:rPr>
    </w:lvl>
  </w:abstractNum>
  <w:abstractNum w:abstractNumId="5" w15:restartNumberingAfterBreak="0">
    <w:nsid w:val="106A5DF0"/>
    <w:multiLevelType w:val="multilevel"/>
    <w:tmpl w:val="BD1A10CE"/>
    <w:lvl w:ilvl="0">
      <w:start w:val="1"/>
      <w:numFmt w:val="decimal"/>
      <w:lvlText w:val="%1."/>
      <w:lvlJc w:val="left"/>
      <w:pPr>
        <w:ind w:left="360" w:hanging="360"/>
      </w:pPr>
      <w:rPr>
        <w:rFonts w:ascii="Titillium" w:hAnsi="Titillium" w:hint="default"/>
        <w:b/>
        <w:i w:val="0"/>
        <w:sz w:val="18"/>
        <w:szCs w:val="18"/>
      </w:rPr>
    </w:lvl>
    <w:lvl w:ilvl="1">
      <w:start w:val="1"/>
      <w:numFmt w:val="decimal"/>
      <w:lvlText w:val="%1.%2."/>
      <w:lvlJc w:val="left"/>
      <w:pPr>
        <w:ind w:left="792" w:hanging="432"/>
      </w:pPr>
      <w:rPr>
        <w:rFonts w:ascii="Titillium" w:hAnsi="Titillium" w:hint="default"/>
        <w:sz w:val="18"/>
        <w:szCs w:val="1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1C20C1"/>
    <w:multiLevelType w:val="multilevel"/>
    <w:tmpl w:val="D62E4E80"/>
    <w:lvl w:ilvl="0">
      <w:start w:val="1"/>
      <w:numFmt w:val="decimal"/>
      <w:lvlText w:val="%1."/>
      <w:lvlJc w:val="left"/>
      <w:pPr>
        <w:ind w:left="720" w:hanging="360"/>
      </w:pPr>
      <w:rPr>
        <w:rFonts w:ascii="Century Gothic" w:hAnsi="Century Gothic" w:hint="default"/>
        <w:b w:val="0"/>
        <w:i w:val="0"/>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2C40CE6"/>
    <w:multiLevelType w:val="hybridMultilevel"/>
    <w:tmpl w:val="BE7C0EF2"/>
    <w:lvl w:ilvl="0" w:tplc="0A9096BC">
      <w:start w:val="1"/>
      <w:numFmt w:val="decimal"/>
      <w:lvlText w:val="%1."/>
      <w:lvlJc w:val="left"/>
      <w:pPr>
        <w:tabs>
          <w:tab w:val="num" w:pos="-180"/>
        </w:tabs>
        <w:ind w:left="-180" w:hanging="360"/>
      </w:pPr>
      <w:rPr>
        <w:rFonts w:hint="default"/>
      </w:rPr>
    </w:lvl>
    <w:lvl w:ilvl="1" w:tplc="BC80F23C">
      <w:numFmt w:val="bullet"/>
      <w:lvlText w:val="-"/>
      <w:lvlJc w:val="left"/>
      <w:pPr>
        <w:ind w:left="540" w:hanging="360"/>
      </w:pPr>
      <w:rPr>
        <w:rFonts w:ascii="Verdana" w:eastAsia="Times New Roman" w:hAnsi="Verdana" w:cs="Arial" w:hint="default"/>
      </w:rPr>
    </w:lvl>
    <w:lvl w:ilvl="2" w:tplc="C7F8F676">
      <w:start w:val="1"/>
      <w:numFmt w:val="lowerLetter"/>
      <w:lvlText w:val="%3)"/>
      <w:lvlJc w:val="left"/>
      <w:pPr>
        <w:ind w:left="9000" w:hanging="7920"/>
      </w:pPr>
      <w:rPr>
        <w:rFonts w:hint="default"/>
      </w:r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8" w15:restartNumberingAfterBreak="0">
    <w:nsid w:val="166B4856"/>
    <w:multiLevelType w:val="multilevel"/>
    <w:tmpl w:val="917CD83E"/>
    <w:styleLink w:val="StilePuntatoTimesNewRomanSinistro063cmSporgente063"/>
    <w:lvl w:ilvl="0">
      <w:start w:val="200"/>
      <w:numFmt w:val="bullet"/>
      <w:lvlText w:val="-"/>
      <w:lvlJc w:val="left"/>
      <w:pPr>
        <w:ind w:left="720" w:hanging="360"/>
      </w:pPr>
      <w:rPr>
        <w:rFonts w:ascii="Cambria" w:hAnsi="Cambri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6EA332B"/>
    <w:multiLevelType w:val="hybridMultilevel"/>
    <w:tmpl w:val="801ADC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123641"/>
    <w:multiLevelType w:val="hybridMultilevel"/>
    <w:tmpl w:val="681EC0C6"/>
    <w:lvl w:ilvl="0" w:tplc="5B76430A">
      <w:start w:val="1"/>
      <w:numFmt w:val="lowerLetter"/>
      <w:lvlText w:val="%1)"/>
      <w:lvlJc w:val="left"/>
      <w:pPr>
        <w:ind w:left="720" w:hanging="360"/>
      </w:pPr>
      <w:rPr>
        <w:rFonts w:ascii="Century Gothic" w:hAnsi="Century Gothic" w:hint="default"/>
        <w:b w:val="0"/>
        <w:bCs w:val="0"/>
        <w:i w:val="0"/>
        <w:iCs w:val="0"/>
        <w:caps w:val="0"/>
        <w:strike w:val="0"/>
        <w:dstrike w:val="0"/>
        <w:vanish w:val="0"/>
        <w:color w:val="auto"/>
        <w:spacing w:val="0"/>
        <w:kern w:val="0"/>
        <w:position w:val="0"/>
        <w:sz w:val="18"/>
        <w:u w:val="none"/>
        <w:effect w:val="none"/>
        <w:vertAlign w:val="baseline"/>
        <w:em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8732279"/>
    <w:multiLevelType w:val="multilevel"/>
    <w:tmpl w:val="FA76456A"/>
    <w:lvl w:ilvl="0">
      <w:start w:val="1"/>
      <w:numFmt w:val="lowerRoman"/>
      <w:lvlText w:val="%1."/>
      <w:lvlJc w:val="right"/>
      <w:pPr>
        <w:ind w:left="1637" w:hanging="360"/>
      </w:pPr>
      <w:rPr>
        <w:rFonts w:hint="default"/>
        <w:color w:val="000000" w:themeColor="text1"/>
        <w:sz w:val="18"/>
        <w:szCs w:val="18"/>
      </w:rPr>
    </w:lvl>
    <w:lvl w:ilvl="1">
      <w:start w:val="1"/>
      <w:numFmt w:val="lowerLetter"/>
      <w:lvlText w:val="%2."/>
      <w:lvlJc w:val="left"/>
      <w:pPr>
        <w:ind w:left="2961" w:hanging="360"/>
      </w:pPr>
    </w:lvl>
    <w:lvl w:ilvl="2">
      <w:start w:val="1"/>
      <w:numFmt w:val="lowerRoman"/>
      <w:lvlText w:val="%3."/>
      <w:lvlJc w:val="right"/>
      <w:pPr>
        <w:ind w:left="3681" w:hanging="180"/>
      </w:pPr>
    </w:lvl>
    <w:lvl w:ilvl="3">
      <w:start w:val="1"/>
      <w:numFmt w:val="decimal"/>
      <w:lvlText w:val="%4."/>
      <w:lvlJc w:val="left"/>
      <w:pPr>
        <w:ind w:left="4401" w:hanging="360"/>
      </w:pPr>
    </w:lvl>
    <w:lvl w:ilvl="4">
      <w:start w:val="1"/>
      <w:numFmt w:val="lowerLetter"/>
      <w:lvlText w:val="%5."/>
      <w:lvlJc w:val="left"/>
      <w:pPr>
        <w:ind w:left="5121" w:hanging="360"/>
      </w:pPr>
    </w:lvl>
    <w:lvl w:ilvl="5">
      <w:start w:val="1"/>
      <w:numFmt w:val="lowerRoman"/>
      <w:lvlText w:val="%6."/>
      <w:lvlJc w:val="right"/>
      <w:pPr>
        <w:ind w:left="5841" w:hanging="180"/>
      </w:pPr>
    </w:lvl>
    <w:lvl w:ilvl="6">
      <w:start w:val="1"/>
      <w:numFmt w:val="decimal"/>
      <w:lvlText w:val="%7."/>
      <w:lvlJc w:val="left"/>
      <w:pPr>
        <w:ind w:left="6561" w:hanging="360"/>
      </w:pPr>
    </w:lvl>
    <w:lvl w:ilvl="7">
      <w:start w:val="1"/>
      <w:numFmt w:val="lowerLetter"/>
      <w:lvlText w:val="%8."/>
      <w:lvlJc w:val="left"/>
      <w:pPr>
        <w:ind w:left="7281" w:hanging="360"/>
      </w:pPr>
    </w:lvl>
    <w:lvl w:ilvl="8">
      <w:start w:val="1"/>
      <w:numFmt w:val="lowerRoman"/>
      <w:lvlText w:val="%9."/>
      <w:lvlJc w:val="right"/>
      <w:pPr>
        <w:ind w:left="8001" w:hanging="180"/>
      </w:pPr>
    </w:lvl>
  </w:abstractNum>
  <w:abstractNum w:abstractNumId="12" w15:restartNumberingAfterBreak="0">
    <w:nsid w:val="18926034"/>
    <w:multiLevelType w:val="multilevel"/>
    <w:tmpl w:val="E962E83E"/>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1BA24422"/>
    <w:multiLevelType w:val="hybridMultilevel"/>
    <w:tmpl w:val="BD9A6884"/>
    <w:lvl w:ilvl="0" w:tplc="04100001">
      <w:start w:val="1"/>
      <w:numFmt w:val="bullet"/>
      <w:lvlText w:val=""/>
      <w:lvlJc w:val="left"/>
      <w:pPr>
        <w:ind w:left="2060" w:hanging="360"/>
      </w:pPr>
      <w:rPr>
        <w:rFonts w:ascii="Symbol" w:hAnsi="Symbol" w:hint="default"/>
      </w:rPr>
    </w:lvl>
    <w:lvl w:ilvl="1" w:tplc="04100003">
      <w:start w:val="1"/>
      <w:numFmt w:val="bullet"/>
      <w:lvlText w:val="o"/>
      <w:lvlJc w:val="left"/>
      <w:pPr>
        <w:ind w:left="872" w:hanging="360"/>
      </w:pPr>
      <w:rPr>
        <w:rFonts w:ascii="Courier New" w:hAnsi="Courier New" w:cs="Courier New" w:hint="default"/>
      </w:rPr>
    </w:lvl>
    <w:lvl w:ilvl="2" w:tplc="04100005">
      <w:start w:val="1"/>
      <w:numFmt w:val="bullet"/>
      <w:lvlText w:val=""/>
      <w:lvlJc w:val="left"/>
      <w:pPr>
        <w:ind w:left="1592" w:hanging="360"/>
      </w:pPr>
      <w:rPr>
        <w:rFonts w:ascii="Wingdings" w:hAnsi="Wingdings" w:hint="default"/>
      </w:rPr>
    </w:lvl>
    <w:lvl w:ilvl="3" w:tplc="04100001">
      <w:start w:val="1"/>
      <w:numFmt w:val="bullet"/>
      <w:lvlText w:val=""/>
      <w:lvlJc w:val="left"/>
      <w:pPr>
        <w:ind w:left="2312" w:hanging="360"/>
      </w:pPr>
      <w:rPr>
        <w:rFonts w:ascii="Symbol" w:hAnsi="Symbol" w:hint="default"/>
      </w:rPr>
    </w:lvl>
    <w:lvl w:ilvl="4" w:tplc="04100003">
      <w:start w:val="1"/>
      <w:numFmt w:val="bullet"/>
      <w:lvlText w:val="o"/>
      <w:lvlJc w:val="left"/>
      <w:pPr>
        <w:ind w:left="3032" w:hanging="360"/>
      </w:pPr>
      <w:rPr>
        <w:rFonts w:ascii="Courier New" w:hAnsi="Courier New" w:cs="Courier New" w:hint="default"/>
      </w:rPr>
    </w:lvl>
    <w:lvl w:ilvl="5" w:tplc="04100005" w:tentative="1">
      <w:start w:val="1"/>
      <w:numFmt w:val="bullet"/>
      <w:lvlText w:val=""/>
      <w:lvlJc w:val="left"/>
      <w:pPr>
        <w:ind w:left="3752" w:hanging="360"/>
      </w:pPr>
      <w:rPr>
        <w:rFonts w:ascii="Wingdings" w:hAnsi="Wingdings" w:hint="default"/>
      </w:rPr>
    </w:lvl>
    <w:lvl w:ilvl="6" w:tplc="04100001" w:tentative="1">
      <w:start w:val="1"/>
      <w:numFmt w:val="bullet"/>
      <w:lvlText w:val=""/>
      <w:lvlJc w:val="left"/>
      <w:pPr>
        <w:ind w:left="4472" w:hanging="360"/>
      </w:pPr>
      <w:rPr>
        <w:rFonts w:ascii="Symbol" w:hAnsi="Symbol" w:hint="default"/>
      </w:rPr>
    </w:lvl>
    <w:lvl w:ilvl="7" w:tplc="04100003" w:tentative="1">
      <w:start w:val="1"/>
      <w:numFmt w:val="bullet"/>
      <w:lvlText w:val="o"/>
      <w:lvlJc w:val="left"/>
      <w:pPr>
        <w:ind w:left="5192" w:hanging="360"/>
      </w:pPr>
      <w:rPr>
        <w:rFonts w:ascii="Courier New" w:hAnsi="Courier New" w:cs="Courier New" w:hint="default"/>
      </w:rPr>
    </w:lvl>
    <w:lvl w:ilvl="8" w:tplc="04100005" w:tentative="1">
      <w:start w:val="1"/>
      <w:numFmt w:val="bullet"/>
      <w:lvlText w:val=""/>
      <w:lvlJc w:val="left"/>
      <w:pPr>
        <w:ind w:left="5912" w:hanging="360"/>
      </w:pPr>
      <w:rPr>
        <w:rFonts w:ascii="Wingdings" w:hAnsi="Wingdings" w:hint="default"/>
      </w:rPr>
    </w:lvl>
  </w:abstractNum>
  <w:abstractNum w:abstractNumId="14" w15:restartNumberingAfterBreak="0">
    <w:nsid w:val="22AA7C63"/>
    <w:multiLevelType w:val="hybridMultilevel"/>
    <w:tmpl w:val="3CC01478"/>
    <w:lvl w:ilvl="0" w:tplc="366C5062">
      <w:numFmt w:val="bullet"/>
      <w:lvlText w:val="-"/>
      <w:lvlJc w:val="left"/>
      <w:pPr>
        <w:ind w:left="720" w:hanging="360"/>
      </w:pPr>
      <w:rPr>
        <w:rFonts w:ascii="Century Gothic" w:eastAsia="Times New Roman" w:hAnsi="Century Gothic"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43F31E2"/>
    <w:multiLevelType w:val="hybridMultilevel"/>
    <w:tmpl w:val="F892B0B0"/>
    <w:lvl w:ilvl="0" w:tplc="E8D01780">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5F26C35"/>
    <w:multiLevelType w:val="hybridMultilevel"/>
    <w:tmpl w:val="184C5A7C"/>
    <w:lvl w:ilvl="0" w:tplc="0106C580">
      <w:numFmt w:val="bullet"/>
      <w:lvlText w:val="-"/>
      <w:lvlJc w:val="left"/>
      <w:pPr>
        <w:ind w:left="2062"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2DC2277F"/>
    <w:multiLevelType w:val="multilevel"/>
    <w:tmpl w:val="2D069CC6"/>
    <w:lvl w:ilvl="0">
      <w:start w:val="1"/>
      <w:numFmt w:val="decimal"/>
      <w:pStyle w:val="Titolo1liv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45527D"/>
    <w:multiLevelType w:val="multilevel"/>
    <w:tmpl w:val="0E86AAAC"/>
    <w:lvl w:ilvl="0">
      <w:start w:val="1"/>
      <w:numFmt w:val="lowerLetter"/>
      <w:lvlText w:val="%1)"/>
      <w:lvlJc w:val="left"/>
      <w:pPr>
        <w:ind w:left="720" w:hanging="360"/>
      </w:pPr>
      <w:rPr>
        <w:rFonts w:ascii="Titillium" w:hAnsi="Titillium"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496301"/>
    <w:multiLevelType w:val="multilevel"/>
    <w:tmpl w:val="AF02930A"/>
    <w:lvl w:ilvl="0">
      <w:start w:val="1"/>
      <w:numFmt w:val="decimal"/>
      <w:lvlText w:val="%1."/>
      <w:lvlJc w:val="left"/>
      <w:pPr>
        <w:ind w:left="360" w:hanging="360"/>
      </w:pPr>
    </w:lvl>
    <w:lvl w:ilvl="1">
      <w:start w:val="1"/>
      <w:numFmt w:val="decimal"/>
      <w:lvlText w:val="%1.%2."/>
      <w:lvlJc w:val="left"/>
      <w:pPr>
        <w:ind w:left="792" w:hanging="432"/>
      </w:pPr>
      <w:rPr>
        <w:b w:val="0"/>
        <w:i w:val="0"/>
        <w:sz w:val="24"/>
        <w:szCs w:val="24"/>
      </w:rPr>
    </w:lvl>
    <w:lvl w:ilvl="2">
      <w:start w:val="1"/>
      <w:numFmt w:val="decimal"/>
      <w:lvlText w:val="%1.%2.%3."/>
      <w:lvlJc w:val="left"/>
      <w:pPr>
        <w:ind w:left="788" w:hanging="504"/>
      </w:pPr>
      <w:rPr>
        <w:b w:val="0"/>
        <w:i w:val="0"/>
        <w:strike w:val="0"/>
        <w:dstrike w:val="0"/>
        <w:sz w:val="24"/>
        <w:szCs w:val="24"/>
      </w:rPr>
    </w:lvl>
    <w:lvl w:ilvl="3">
      <w:start w:val="1"/>
      <w:numFmt w:val="decimal"/>
      <w:lvlText w:val="%1.%2.%3.%4."/>
      <w:lvlJc w:val="left"/>
      <w:pPr>
        <w:ind w:left="932" w:hanging="648"/>
      </w:pPr>
      <w:rPr>
        <w:b w:val="0"/>
        <w:strike w:val="0"/>
        <w:dstrike w:val="0"/>
        <w:color w:val="auto"/>
        <w:sz w:val="24"/>
        <w:szCs w:val="24"/>
      </w:rPr>
    </w:lvl>
    <w:lvl w:ilvl="4">
      <w:start w:val="1"/>
      <w:numFmt w:val="lowerLetter"/>
      <w:lvlText w:val="%5."/>
      <w:lvlJc w:val="left"/>
      <w:pPr>
        <w:ind w:left="2069" w:hanging="792"/>
      </w:pPr>
      <w:rPr>
        <w:sz w:val="18"/>
        <w:szCs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9715AC"/>
    <w:multiLevelType w:val="multilevel"/>
    <w:tmpl w:val="255EFC9C"/>
    <w:lvl w:ilvl="0">
      <w:start w:val="1"/>
      <w:numFmt w:val="decimal"/>
      <w:lvlText w:val="%1."/>
      <w:lvlJc w:val="left"/>
      <w:pPr>
        <w:ind w:left="720" w:hanging="360"/>
      </w:pPr>
    </w:lvl>
    <w:lvl w:ilvl="1">
      <w:start w:val="1"/>
      <w:numFmt w:val="bullet"/>
      <w:lvlText w:val="-"/>
      <w:lvlJc w:val="left"/>
      <w:pPr>
        <w:ind w:left="1440" w:hanging="360"/>
      </w:pPr>
      <w:rPr>
        <w:rFonts w:ascii="Titilium" w:hAnsi="Titilium" w:cs="Calibri" w:hint="default"/>
        <w:color w:val="auto"/>
        <w:sz w:val="18"/>
      </w:rPr>
    </w:lvl>
    <w:lvl w:ilvl="2">
      <w:start w:val="1"/>
      <w:numFmt w:val="lowerLetter"/>
      <w:lvlText w:val="%3)"/>
      <w:lvlJc w:val="left"/>
      <w:pPr>
        <w:ind w:left="360" w:hanging="360"/>
      </w:pPr>
      <w:rPr>
        <w:rFonts w:eastAsia="Times New Roman"/>
        <w:i w:val="0"/>
        <w:color w:val="auto"/>
        <w:sz w:val="1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A513AE"/>
    <w:multiLevelType w:val="hybridMultilevel"/>
    <w:tmpl w:val="3DC4D56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8179D6"/>
    <w:multiLevelType w:val="hybridMultilevel"/>
    <w:tmpl w:val="712032E8"/>
    <w:lvl w:ilvl="0" w:tplc="E970148A">
      <w:start w:val="1"/>
      <w:numFmt w:val="decimal"/>
      <w:lvlText w:val="%1."/>
      <w:lvlJc w:val="left"/>
      <w:pPr>
        <w:ind w:left="1080" w:hanging="360"/>
      </w:pPr>
      <w:rPr>
        <w:rFonts w:ascii="Century Gothic" w:hAnsi="Century Gothic" w:hint="default"/>
        <w:b w:val="0"/>
        <w:i w:val="0"/>
        <w:sz w:val="16"/>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39A353A6"/>
    <w:multiLevelType w:val="multilevel"/>
    <w:tmpl w:val="AE8E1F5E"/>
    <w:lvl w:ilvl="0">
      <w:numFmt w:val="bullet"/>
      <w:lvlText w:val="-"/>
      <w:lvlJc w:val="left"/>
      <w:pPr>
        <w:ind w:left="360" w:hanging="360"/>
      </w:pPr>
      <w:rPr>
        <w:rFonts w:ascii="Verdana" w:eastAsia="Times New Roman" w:hAnsi="Verdana" w:cs="Arial" w:hint="default"/>
      </w:rPr>
    </w:lvl>
    <w:lvl w:ilvl="1">
      <w:start w:val="1"/>
      <w:numFmt w:val="bullet"/>
      <w:lvlText w:val=""/>
      <w:lvlJc w:val="left"/>
      <w:pPr>
        <w:ind w:left="792" w:hanging="432"/>
      </w:pPr>
      <w:rPr>
        <w:rFonts w:ascii="Symbol" w:hAnsi="Symbol" w:hint="default"/>
        <w:b w:val="0"/>
        <w:i w:val="0"/>
        <w:sz w:val="24"/>
        <w:szCs w:val="24"/>
      </w:rPr>
    </w:lvl>
    <w:lvl w:ilvl="2">
      <w:start w:val="1"/>
      <w:numFmt w:val="decimal"/>
      <w:lvlText w:val="%1.%2.%3."/>
      <w:lvlJc w:val="left"/>
      <w:pPr>
        <w:ind w:left="788" w:hanging="504"/>
      </w:pPr>
      <w:rPr>
        <w:b w:val="0"/>
        <w:i w:val="0"/>
        <w:strike w:val="0"/>
        <w:dstrike w:val="0"/>
        <w:sz w:val="24"/>
        <w:szCs w:val="24"/>
      </w:rPr>
    </w:lvl>
    <w:lvl w:ilvl="3">
      <w:start w:val="1"/>
      <w:numFmt w:val="decimal"/>
      <w:lvlText w:val="%1.%2.%3.%4."/>
      <w:lvlJc w:val="left"/>
      <w:pPr>
        <w:ind w:left="932" w:hanging="648"/>
      </w:pPr>
      <w:rPr>
        <w:b w:val="0"/>
        <w:strike w:val="0"/>
        <w:dstrike w:val="0"/>
        <w:color w:val="auto"/>
        <w:sz w:val="24"/>
        <w:szCs w:val="24"/>
      </w:rPr>
    </w:lvl>
    <w:lvl w:ilvl="4">
      <w:numFmt w:val="bullet"/>
      <w:lvlText w:val="-"/>
      <w:lvlJc w:val="left"/>
      <w:pPr>
        <w:ind w:left="2069" w:hanging="792"/>
      </w:pPr>
      <w:rPr>
        <w:rFonts w:ascii="Verdana" w:eastAsia="Times New Roman" w:hAnsi="Verdana" w:cs="Arial" w:hint="default"/>
        <w:sz w:val="18"/>
        <w:szCs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917F33"/>
    <w:multiLevelType w:val="hybridMultilevel"/>
    <w:tmpl w:val="2A928EE2"/>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5"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32B0BFD"/>
    <w:multiLevelType w:val="multilevel"/>
    <w:tmpl w:val="48601A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33419E"/>
    <w:multiLevelType w:val="hybridMultilevel"/>
    <w:tmpl w:val="1A4C3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C8A16E1"/>
    <w:multiLevelType w:val="multilevel"/>
    <w:tmpl w:val="C0422AF4"/>
    <w:lvl w:ilvl="0">
      <w:start w:val="1"/>
      <w:numFmt w:val="upperLetter"/>
      <w:pStyle w:val="AThead1"/>
      <w:lvlText w:val="%1."/>
      <w:lvlJc w:val="left"/>
      <w:pPr>
        <w:tabs>
          <w:tab w:val="num" w:pos="1265"/>
        </w:tabs>
        <w:ind w:left="1265" w:hanging="360"/>
      </w:pPr>
      <w:rPr>
        <w:rFonts w:hint="default"/>
        <w:b/>
        <w:i w:val="0"/>
        <w:sz w:val="18"/>
      </w:rPr>
    </w:lvl>
    <w:lvl w:ilvl="1">
      <w:start w:val="1"/>
      <w:numFmt w:val="decimal"/>
      <w:lvlText w:val="%1.%2."/>
      <w:lvlJc w:val="left"/>
      <w:pPr>
        <w:tabs>
          <w:tab w:val="num" w:pos="1697"/>
        </w:tabs>
        <w:ind w:left="1697" w:hanging="432"/>
      </w:pPr>
      <w:rPr>
        <w:rFonts w:hint="default"/>
      </w:rPr>
    </w:lvl>
    <w:lvl w:ilvl="2">
      <w:start w:val="1"/>
      <w:numFmt w:val="decimal"/>
      <w:lvlText w:val="%1.%2.%3."/>
      <w:lvlJc w:val="left"/>
      <w:pPr>
        <w:tabs>
          <w:tab w:val="num" w:pos="2345"/>
        </w:tabs>
        <w:ind w:left="2129" w:hanging="504"/>
      </w:pPr>
      <w:rPr>
        <w:rFonts w:hint="default"/>
      </w:rPr>
    </w:lvl>
    <w:lvl w:ilvl="3">
      <w:start w:val="1"/>
      <w:numFmt w:val="decimal"/>
      <w:lvlText w:val="%1.%2.%3.%4."/>
      <w:lvlJc w:val="left"/>
      <w:pPr>
        <w:tabs>
          <w:tab w:val="num" w:pos="3065"/>
        </w:tabs>
        <w:ind w:left="2633" w:hanging="648"/>
      </w:pPr>
      <w:rPr>
        <w:rFonts w:hint="default"/>
      </w:rPr>
    </w:lvl>
    <w:lvl w:ilvl="4">
      <w:start w:val="1"/>
      <w:numFmt w:val="decimal"/>
      <w:lvlText w:val="%1.%2.%3.%4.%5."/>
      <w:lvlJc w:val="left"/>
      <w:pPr>
        <w:tabs>
          <w:tab w:val="num" w:pos="3425"/>
        </w:tabs>
        <w:ind w:left="3137" w:hanging="792"/>
      </w:pPr>
      <w:rPr>
        <w:rFonts w:hint="default"/>
      </w:rPr>
    </w:lvl>
    <w:lvl w:ilvl="5">
      <w:start w:val="1"/>
      <w:numFmt w:val="decimal"/>
      <w:lvlText w:val="%1.%2.%3.%4.%5.%6."/>
      <w:lvlJc w:val="left"/>
      <w:pPr>
        <w:tabs>
          <w:tab w:val="num" w:pos="4145"/>
        </w:tabs>
        <w:ind w:left="3641" w:hanging="936"/>
      </w:pPr>
      <w:rPr>
        <w:rFonts w:hint="default"/>
      </w:rPr>
    </w:lvl>
    <w:lvl w:ilvl="6">
      <w:start w:val="1"/>
      <w:numFmt w:val="decimal"/>
      <w:lvlText w:val="%1.%2.%3.%4.%5.%6.%7."/>
      <w:lvlJc w:val="left"/>
      <w:pPr>
        <w:tabs>
          <w:tab w:val="num" w:pos="4505"/>
        </w:tabs>
        <w:ind w:left="4145" w:hanging="1080"/>
      </w:pPr>
      <w:rPr>
        <w:rFonts w:hint="default"/>
      </w:rPr>
    </w:lvl>
    <w:lvl w:ilvl="7">
      <w:start w:val="1"/>
      <w:numFmt w:val="decimal"/>
      <w:lvlText w:val="%1.%2.%3.%4.%5.%6.%7.%8."/>
      <w:lvlJc w:val="left"/>
      <w:pPr>
        <w:tabs>
          <w:tab w:val="num" w:pos="5225"/>
        </w:tabs>
        <w:ind w:left="4649" w:hanging="1224"/>
      </w:pPr>
      <w:rPr>
        <w:rFonts w:hint="default"/>
      </w:rPr>
    </w:lvl>
    <w:lvl w:ilvl="8">
      <w:start w:val="1"/>
      <w:numFmt w:val="decimal"/>
      <w:lvlText w:val="%1.%2.%3.%4.%5.%6.%7.%8.%9."/>
      <w:lvlJc w:val="left"/>
      <w:pPr>
        <w:tabs>
          <w:tab w:val="num" w:pos="5945"/>
        </w:tabs>
        <w:ind w:left="5225" w:hanging="1440"/>
      </w:pPr>
      <w:rPr>
        <w:rFonts w:hint="default"/>
      </w:rPr>
    </w:lvl>
  </w:abstractNum>
  <w:abstractNum w:abstractNumId="29" w15:restartNumberingAfterBreak="0">
    <w:nsid w:val="4F4D7E9D"/>
    <w:multiLevelType w:val="hybridMultilevel"/>
    <w:tmpl w:val="68C24618"/>
    <w:lvl w:ilvl="0" w:tplc="359E4AD2">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0" w15:restartNumberingAfterBreak="0">
    <w:nsid w:val="537C03B6"/>
    <w:multiLevelType w:val="hybridMultilevel"/>
    <w:tmpl w:val="0CEE6914"/>
    <w:lvl w:ilvl="0" w:tplc="04100001">
      <w:start w:val="1"/>
      <w:numFmt w:val="bullet"/>
      <w:lvlText w:val=""/>
      <w:lvlJc w:val="left"/>
      <w:pPr>
        <w:ind w:left="720" w:hanging="360"/>
      </w:pPr>
      <w:rPr>
        <w:rFonts w:ascii="Symbol" w:hAnsi="Symbol" w:hint="default"/>
      </w:rPr>
    </w:lvl>
    <w:lvl w:ilvl="1" w:tplc="8D047BCA">
      <w:numFmt w:val="bullet"/>
      <w:lvlText w:val="•"/>
      <w:lvlJc w:val="left"/>
      <w:pPr>
        <w:ind w:left="1785" w:hanging="705"/>
      </w:pPr>
      <w:rPr>
        <w:rFonts w:ascii="Century Gothic" w:eastAsia="Times New Roman" w:hAnsi="Century Gothic"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C6029D6"/>
    <w:multiLevelType w:val="hybridMultilevel"/>
    <w:tmpl w:val="4AC618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3073FEF"/>
    <w:multiLevelType w:val="hybridMultilevel"/>
    <w:tmpl w:val="E6C4718E"/>
    <w:lvl w:ilvl="0" w:tplc="C6008806">
      <w:numFmt w:val="bullet"/>
      <w:lvlText w:val="•"/>
      <w:lvlJc w:val="left"/>
      <w:pPr>
        <w:ind w:left="1065" w:hanging="705"/>
      </w:pPr>
      <w:rPr>
        <w:rFonts w:ascii="Century Gothic" w:eastAsia="Times New Roman" w:hAnsi="Century Gothic" w:cs="Poppin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40321C0"/>
    <w:multiLevelType w:val="multilevel"/>
    <w:tmpl w:val="F8D81FD4"/>
    <w:lvl w:ilvl="0">
      <w:numFmt w:val="bullet"/>
      <w:lvlText w:val="-"/>
      <w:lvlJc w:val="left"/>
      <w:pPr>
        <w:ind w:left="360" w:hanging="360"/>
      </w:pPr>
      <w:rPr>
        <w:rFonts w:ascii="Verdana" w:eastAsia="Times New Roman" w:hAnsi="Verdana" w:cs="Arial" w:hint="default"/>
      </w:rPr>
    </w:lvl>
    <w:lvl w:ilvl="1">
      <w:start w:val="1"/>
      <w:numFmt w:val="decimal"/>
      <w:lvlText w:val="%1.%2."/>
      <w:lvlJc w:val="left"/>
      <w:pPr>
        <w:ind w:left="792" w:hanging="432"/>
      </w:pPr>
      <w:rPr>
        <w:b w:val="0"/>
        <w:i w:val="0"/>
        <w:sz w:val="24"/>
        <w:szCs w:val="24"/>
      </w:rPr>
    </w:lvl>
    <w:lvl w:ilvl="2">
      <w:start w:val="1"/>
      <w:numFmt w:val="decimal"/>
      <w:lvlText w:val="%1.%2.%3."/>
      <w:lvlJc w:val="left"/>
      <w:pPr>
        <w:ind w:left="788" w:hanging="504"/>
      </w:pPr>
      <w:rPr>
        <w:b w:val="0"/>
        <w:i w:val="0"/>
        <w:strike w:val="0"/>
        <w:dstrike w:val="0"/>
        <w:sz w:val="24"/>
        <w:szCs w:val="24"/>
      </w:rPr>
    </w:lvl>
    <w:lvl w:ilvl="3">
      <w:start w:val="1"/>
      <w:numFmt w:val="decimal"/>
      <w:lvlText w:val="%1.%2.%3.%4."/>
      <w:lvlJc w:val="left"/>
      <w:pPr>
        <w:ind w:left="932" w:hanging="648"/>
      </w:pPr>
      <w:rPr>
        <w:b w:val="0"/>
        <w:strike w:val="0"/>
        <w:dstrike w:val="0"/>
        <w:color w:val="auto"/>
        <w:sz w:val="24"/>
        <w:szCs w:val="24"/>
      </w:rPr>
    </w:lvl>
    <w:lvl w:ilvl="4">
      <w:numFmt w:val="bullet"/>
      <w:lvlText w:val="-"/>
      <w:lvlJc w:val="left"/>
      <w:pPr>
        <w:ind w:left="2069" w:hanging="792"/>
      </w:pPr>
      <w:rPr>
        <w:rFonts w:ascii="Verdana" w:eastAsia="Times New Roman" w:hAnsi="Verdana" w:cs="Arial" w:hint="default"/>
        <w:sz w:val="18"/>
        <w:szCs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50E1CC0"/>
    <w:multiLevelType w:val="hybridMultilevel"/>
    <w:tmpl w:val="353A7E2C"/>
    <w:lvl w:ilvl="0" w:tplc="CB423722">
      <w:start w:val="1"/>
      <w:numFmt w:val="bullet"/>
      <w:lvlText w:val=""/>
      <w:lvlJc w:val="left"/>
      <w:pPr>
        <w:ind w:left="855" w:hanging="360"/>
      </w:pPr>
      <w:rPr>
        <w:rFonts w:ascii="Symbol" w:hAnsi="Symbol" w:hint="default"/>
      </w:rPr>
    </w:lvl>
    <w:lvl w:ilvl="1" w:tplc="04100003">
      <w:start w:val="1"/>
      <w:numFmt w:val="bullet"/>
      <w:lvlText w:val="o"/>
      <w:lvlJc w:val="left"/>
      <w:pPr>
        <w:ind w:left="1575" w:hanging="360"/>
      </w:pPr>
      <w:rPr>
        <w:rFonts w:ascii="Courier New" w:hAnsi="Courier New" w:cs="Courier New" w:hint="default"/>
      </w:rPr>
    </w:lvl>
    <w:lvl w:ilvl="2" w:tplc="04100005" w:tentative="1">
      <w:start w:val="1"/>
      <w:numFmt w:val="bullet"/>
      <w:lvlText w:val=""/>
      <w:lvlJc w:val="left"/>
      <w:pPr>
        <w:ind w:left="2295" w:hanging="360"/>
      </w:pPr>
      <w:rPr>
        <w:rFonts w:ascii="Wingdings" w:hAnsi="Wingdings" w:hint="default"/>
      </w:rPr>
    </w:lvl>
    <w:lvl w:ilvl="3" w:tplc="04100001" w:tentative="1">
      <w:start w:val="1"/>
      <w:numFmt w:val="bullet"/>
      <w:lvlText w:val=""/>
      <w:lvlJc w:val="left"/>
      <w:pPr>
        <w:ind w:left="3015" w:hanging="360"/>
      </w:pPr>
      <w:rPr>
        <w:rFonts w:ascii="Symbol" w:hAnsi="Symbol" w:hint="default"/>
      </w:rPr>
    </w:lvl>
    <w:lvl w:ilvl="4" w:tplc="04100003" w:tentative="1">
      <w:start w:val="1"/>
      <w:numFmt w:val="bullet"/>
      <w:lvlText w:val="o"/>
      <w:lvlJc w:val="left"/>
      <w:pPr>
        <w:ind w:left="3735" w:hanging="360"/>
      </w:pPr>
      <w:rPr>
        <w:rFonts w:ascii="Courier New" w:hAnsi="Courier New" w:cs="Courier New" w:hint="default"/>
      </w:rPr>
    </w:lvl>
    <w:lvl w:ilvl="5" w:tplc="04100005" w:tentative="1">
      <w:start w:val="1"/>
      <w:numFmt w:val="bullet"/>
      <w:lvlText w:val=""/>
      <w:lvlJc w:val="left"/>
      <w:pPr>
        <w:ind w:left="4455" w:hanging="360"/>
      </w:pPr>
      <w:rPr>
        <w:rFonts w:ascii="Wingdings" w:hAnsi="Wingdings" w:hint="default"/>
      </w:rPr>
    </w:lvl>
    <w:lvl w:ilvl="6" w:tplc="04100001" w:tentative="1">
      <w:start w:val="1"/>
      <w:numFmt w:val="bullet"/>
      <w:lvlText w:val=""/>
      <w:lvlJc w:val="left"/>
      <w:pPr>
        <w:ind w:left="5175" w:hanging="360"/>
      </w:pPr>
      <w:rPr>
        <w:rFonts w:ascii="Symbol" w:hAnsi="Symbol" w:hint="default"/>
      </w:rPr>
    </w:lvl>
    <w:lvl w:ilvl="7" w:tplc="04100003" w:tentative="1">
      <w:start w:val="1"/>
      <w:numFmt w:val="bullet"/>
      <w:lvlText w:val="o"/>
      <w:lvlJc w:val="left"/>
      <w:pPr>
        <w:ind w:left="5895" w:hanging="360"/>
      </w:pPr>
      <w:rPr>
        <w:rFonts w:ascii="Courier New" w:hAnsi="Courier New" w:cs="Courier New" w:hint="default"/>
      </w:rPr>
    </w:lvl>
    <w:lvl w:ilvl="8" w:tplc="04100005" w:tentative="1">
      <w:start w:val="1"/>
      <w:numFmt w:val="bullet"/>
      <w:lvlText w:val=""/>
      <w:lvlJc w:val="left"/>
      <w:pPr>
        <w:ind w:left="6615" w:hanging="360"/>
      </w:pPr>
      <w:rPr>
        <w:rFonts w:ascii="Wingdings" w:hAnsi="Wingdings" w:hint="default"/>
      </w:rPr>
    </w:lvl>
  </w:abstractNum>
  <w:abstractNum w:abstractNumId="35" w15:restartNumberingAfterBreak="0">
    <w:nsid w:val="679B61BF"/>
    <w:multiLevelType w:val="multilevel"/>
    <w:tmpl w:val="0E86AAAC"/>
    <w:lvl w:ilvl="0">
      <w:start w:val="1"/>
      <w:numFmt w:val="lowerLetter"/>
      <w:lvlText w:val="%1)"/>
      <w:lvlJc w:val="left"/>
      <w:pPr>
        <w:ind w:left="720" w:hanging="360"/>
      </w:pPr>
      <w:rPr>
        <w:rFonts w:ascii="Titillium" w:hAnsi="Titillium"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D4E0F63"/>
    <w:multiLevelType w:val="hybridMultilevel"/>
    <w:tmpl w:val="D562B47A"/>
    <w:lvl w:ilvl="0" w:tplc="0410000B">
      <w:start w:val="1"/>
      <w:numFmt w:val="bullet"/>
      <w:lvlText w:val=""/>
      <w:lvlJc w:val="left"/>
      <w:pPr>
        <w:ind w:left="153" w:hanging="360"/>
      </w:pPr>
      <w:rPr>
        <w:rFonts w:ascii="Wingdings" w:hAnsi="Wingdings"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37" w15:restartNumberingAfterBreak="0">
    <w:nsid w:val="73FF5654"/>
    <w:multiLevelType w:val="hybridMultilevel"/>
    <w:tmpl w:val="93EAF83C"/>
    <w:lvl w:ilvl="0" w:tplc="BA34D33E">
      <w:start w:val="1"/>
      <w:numFmt w:val="decimal"/>
      <w:lvlText w:val="%1."/>
      <w:lvlJc w:val="left"/>
      <w:pPr>
        <w:ind w:left="1414" w:hanging="705"/>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8" w15:restartNumberingAfterBreak="0">
    <w:nsid w:val="7540588B"/>
    <w:multiLevelType w:val="multilevel"/>
    <w:tmpl w:val="6620351E"/>
    <w:lvl w:ilvl="0">
      <w:start w:val="1"/>
      <w:numFmt w:val="decimal"/>
      <w:lvlText w:val="%1."/>
      <w:lvlJc w:val="left"/>
      <w:pPr>
        <w:ind w:left="360" w:hanging="360"/>
      </w:pPr>
    </w:lvl>
    <w:lvl w:ilvl="1">
      <w:start w:val="1"/>
      <w:numFmt w:val="lowerLetter"/>
      <w:lvlText w:val="%1.%2)"/>
      <w:lvlJc w:val="left"/>
      <w:pPr>
        <w:ind w:left="792" w:hanging="432"/>
      </w:pPr>
    </w:lvl>
    <w:lvl w:ilvl="2">
      <w:start w:val="1"/>
      <w:numFmt w:val="decimal"/>
      <w:lvlText w:val="%1.%2.%3."/>
      <w:lvlJc w:val="left"/>
      <w:pPr>
        <w:ind w:left="1497" w:hanging="504"/>
      </w:pPr>
      <w:rPr>
        <w:b w:val="0"/>
        <w:i w:val="0"/>
        <w:strike w:val="0"/>
        <w:dstrike w:val="0"/>
        <w:sz w:val="24"/>
        <w:szCs w:val="24"/>
      </w:rPr>
    </w:lvl>
    <w:lvl w:ilvl="3">
      <w:start w:val="1"/>
      <w:numFmt w:val="lowerLetter"/>
      <w:lvlText w:val="%4."/>
      <w:lvlJc w:val="left"/>
      <w:pPr>
        <w:ind w:left="932" w:hanging="648"/>
      </w:pPr>
      <w:rPr>
        <w:b w:val="0"/>
        <w:strike w:val="0"/>
        <w:dstrike w:val="0"/>
        <w:color w:val="auto"/>
        <w:sz w:val="18"/>
        <w:szCs w:val="18"/>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86C1BCB"/>
    <w:multiLevelType w:val="hybridMultilevel"/>
    <w:tmpl w:val="1492A7C6"/>
    <w:lvl w:ilvl="0" w:tplc="794849D6">
      <w:start w:val="2"/>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896728A"/>
    <w:multiLevelType w:val="hybridMultilevel"/>
    <w:tmpl w:val="1C66B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D3F31EB"/>
    <w:multiLevelType w:val="multilevel"/>
    <w:tmpl w:val="7AE65F7E"/>
    <w:lvl w:ilvl="0">
      <w:start w:val="1"/>
      <w:numFmt w:val="lowerLetter"/>
      <w:lvlText w:val="%1)"/>
      <w:lvlJc w:val="left"/>
      <w:pPr>
        <w:ind w:left="360" w:hanging="360"/>
      </w:pPr>
      <w:rPr>
        <w:rFonts w:ascii="Century Gothic" w:hAnsi="Century Gothic" w:hint="default"/>
        <w:b w:val="0"/>
        <w:bCs w:val="0"/>
        <w:i w:val="0"/>
        <w:iCs w:val="0"/>
        <w:caps w:val="0"/>
        <w:strike w:val="0"/>
        <w:dstrike w:val="0"/>
        <w:vanish w:val="0"/>
        <w:color w:val="auto"/>
        <w:spacing w:val="0"/>
        <w:kern w:val="0"/>
        <w:position w:val="0"/>
        <w:sz w:val="16"/>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515265825">
    <w:abstractNumId w:val="0"/>
  </w:num>
  <w:num w:numId="2" w16cid:durableId="1443958725">
    <w:abstractNumId w:val="28"/>
  </w:num>
  <w:num w:numId="3" w16cid:durableId="221841106">
    <w:abstractNumId w:val="8"/>
  </w:num>
  <w:num w:numId="4" w16cid:durableId="173568160">
    <w:abstractNumId w:val="13"/>
  </w:num>
  <w:num w:numId="5" w16cid:durableId="1963806218">
    <w:abstractNumId w:val="21"/>
  </w:num>
  <w:num w:numId="6" w16cid:durableId="851527257">
    <w:abstractNumId w:val="17"/>
  </w:num>
  <w:num w:numId="7" w16cid:durableId="1394694508">
    <w:abstractNumId w:val="20"/>
  </w:num>
  <w:num w:numId="8" w16cid:durableId="2046320314">
    <w:abstractNumId w:val="2"/>
  </w:num>
  <w:num w:numId="9" w16cid:durableId="660743571">
    <w:abstractNumId w:val="12"/>
  </w:num>
  <w:num w:numId="10" w16cid:durableId="1316567290">
    <w:abstractNumId w:val="6"/>
  </w:num>
  <w:num w:numId="11" w16cid:durableId="2048093596">
    <w:abstractNumId w:val="25"/>
  </w:num>
  <w:num w:numId="12" w16cid:durableId="1805848359">
    <w:abstractNumId w:val="30"/>
  </w:num>
  <w:num w:numId="13" w16cid:durableId="1784956543">
    <w:abstractNumId w:val="31"/>
  </w:num>
  <w:num w:numId="14" w16cid:durableId="1603613836">
    <w:abstractNumId w:val="39"/>
  </w:num>
  <w:num w:numId="15" w16cid:durableId="1106267254">
    <w:abstractNumId w:val="37"/>
  </w:num>
  <w:num w:numId="16" w16cid:durableId="2097287946">
    <w:abstractNumId w:val="32"/>
  </w:num>
  <w:num w:numId="17" w16cid:durableId="930819795">
    <w:abstractNumId w:val="19"/>
  </w:num>
  <w:num w:numId="18" w16cid:durableId="2134788549">
    <w:abstractNumId w:val="33"/>
  </w:num>
  <w:num w:numId="19" w16cid:durableId="1728647295">
    <w:abstractNumId w:val="38"/>
  </w:num>
  <w:num w:numId="20" w16cid:durableId="168836759">
    <w:abstractNumId w:val="22"/>
  </w:num>
  <w:num w:numId="21" w16cid:durableId="1449812531">
    <w:abstractNumId w:val="24"/>
  </w:num>
  <w:num w:numId="22" w16cid:durableId="898980979">
    <w:abstractNumId w:val="5"/>
  </w:num>
  <w:num w:numId="23" w16cid:durableId="747263285">
    <w:abstractNumId w:val="14"/>
  </w:num>
  <w:num w:numId="24" w16cid:durableId="1257250196">
    <w:abstractNumId w:val="26"/>
  </w:num>
  <w:num w:numId="25" w16cid:durableId="307788745">
    <w:abstractNumId w:val="11"/>
  </w:num>
  <w:num w:numId="26" w16cid:durableId="1432242841">
    <w:abstractNumId w:val="41"/>
  </w:num>
  <w:num w:numId="27" w16cid:durableId="1216042489">
    <w:abstractNumId w:val="15"/>
  </w:num>
  <w:num w:numId="28" w16cid:durableId="628780405">
    <w:abstractNumId w:val="1"/>
  </w:num>
  <w:num w:numId="29" w16cid:durableId="1399160427">
    <w:abstractNumId w:val="35"/>
  </w:num>
  <w:num w:numId="30" w16cid:durableId="151650943">
    <w:abstractNumId w:val="29"/>
  </w:num>
  <w:num w:numId="31" w16cid:durableId="1738937491">
    <w:abstractNumId w:val="18"/>
  </w:num>
  <w:num w:numId="32" w16cid:durableId="1335260392">
    <w:abstractNumId w:val="3"/>
  </w:num>
  <w:num w:numId="33" w16cid:durableId="126314852">
    <w:abstractNumId w:val="7"/>
  </w:num>
  <w:num w:numId="34" w16cid:durableId="1922521328">
    <w:abstractNumId w:val="4"/>
  </w:num>
  <w:num w:numId="35" w16cid:durableId="2050296179">
    <w:abstractNumId w:val="16"/>
  </w:num>
  <w:num w:numId="36" w16cid:durableId="553002988">
    <w:abstractNumId w:val="34"/>
  </w:num>
  <w:num w:numId="37" w16cid:durableId="1947879606">
    <w:abstractNumId w:val="40"/>
  </w:num>
  <w:num w:numId="38" w16cid:durableId="71120787">
    <w:abstractNumId w:val="36"/>
  </w:num>
  <w:num w:numId="39" w16cid:durableId="602036899">
    <w:abstractNumId w:val="10"/>
  </w:num>
  <w:num w:numId="40" w16cid:durableId="886844187">
    <w:abstractNumId w:val="17"/>
  </w:num>
  <w:num w:numId="41" w16cid:durableId="879823679">
    <w:abstractNumId w:val="17"/>
  </w:num>
  <w:num w:numId="42" w16cid:durableId="2096825832">
    <w:abstractNumId w:val="9"/>
  </w:num>
  <w:num w:numId="43" w16cid:durableId="1255941672">
    <w:abstractNumId w:val="27"/>
  </w:num>
  <w:num w:numId="44" w16cid:durableId="23720634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EA75AB"/>
    <w:rsid w:val="00002B99"/>
    <w:rsid w:val="00006F9B"/>
    <w:rsid w:val="00011420"/>
    <w:rsid w:val="00011FFE"/>
    <w:rsid w:val="00012BD4"/>
    <w:rsid w:val="00014707"/>
    <w:rsid w:val="00014DAA"/>
    <w:rsid w:val="000155CA"/>
    <w:rsid w:val="00021391"/>
    <w:rsid w:val="00021807"/>
    <w:rsid w:val="00022580"/>
    <w:rsid w:val="00022D43"/>
    <w:rsid w:val="00025900"/>
    <w:rsid w:val="00026736"/>
    <w:rsid w:val="000268B5"/>
    <w:rsid w:val="00027C99"/>
    <w:rsid w:val="00036860"/>
    <w:rsid w:val="000376BD"/>
    <w:rsid w:val="000403A0"/>
    <w:rsid w:val="00040929"/>
    <w:rsid w:val="00042F85"/>
    <w:rsid w:val="00045DF6"/>
    <w:rsid w:val="0004620C"/>
    <w:rsid w:val="000464BD"/>
    <w:rsid w:val="000514AF"/>
    <w:rsid w:val="000525A1"/>
    <w:rsid w:val="00055B59"/>
    <w:rsid w:val="00056261"/>
    <w:rsid w:val="00057035"/>
    <w:rsid w:val="00061380"/>
    <w:rsid w:val="000633D6"/>
    <w:rsid w:val="000653D7"/>
    <w:rsid w:val="00071E3A"/>
    <w:rsid w:val="00073C29"/>
    <w:rsid w:val="00074558"/>
    <w:rsid w:val="00076F42"/>
    <w:rsid w:val="00077BA0"/>
    <w:rsid w:val="000814C2"/>
    <w:rsid w:val="000824FD"/>
    <w:rsid w:val="00083ACC"/>
    <w:rsid w:val="000845B8"/>
    <w:rsid w:val="000909A7"/>
    <w:rsid w:val="00093CE7"/>
    <w:rsid w:val="0009535B"/>
    <w:rsid w:val="000960C3"/>
    <w:rsid w:val="00097375"/>
    <w:rsid w:val="000A0420"/>
    <w:rsid w:val="000A04C7"/>
    <w:rsid w:val="000A21B0"/>
    <w:rsid w:val="000A279F"/>
    <w:rsid w:val="000A2CC1"/>
    <w:rsid w:val="000A3C2D"/>
    <w:rsid w:val="000A5310"/>
    <w:rsid w:val="000B0DB0"/>
    <w:rsid w:val="000B2918"/>
    <w:rsid w:val="000B6B39"/>
    <w:rsid w:val="000B6DFB"/>
    <w:rsid w:val="000C4AD2"/>
    <w:rsid w:val="000C562D"/>
    <w:rsid w:val="000C709D"/>
    <w:rsid w:val="000D2258"/>
    <w:rsid w:val="000D3B25"/>
    <w:rsid w:val="000D59A5"/>
    <w:rsid w:val="000D5E52"/>
    <w:rsid w:val="000E00A1"/>
    <w:rsid w:val="000E0ED4"/>
    <w:rsid w:val="000E16E3"/>
    <w:rsid w:val="000E32EC"/>
    <w:rsid w:val="000E59FE"/>
    <w:rsid w:val="000F1F8C"/>
    <w:rsid w:val="000F40F8"/>
    <w:rsid w:val="000F47B6"/>
    <w:rsid w:val="000F4F21"/>
    <w:rsid w:val="000F52AA"/>
    <w:rsid w:val="000F57A2"/>
    <w:rsid w:val="000F76E2"/>
    <w:rsid w:val="00107AE3"/>
    <w:rsid w:val="001115D0"/>
    <w:rsid w:val="00113F6B"/>
    <w:rsid w:val="00114256"/>
    <w:rsid w:val="00114DCC"/>
    <w:rsid w:val="0011500C"/>
    <w:rsid w:val="00117EBF"/>
    <w:rsid w:val="001265A4"/>
    <w:rsid w:val="00126A7B"/>
    <w:rsid w:val="00126AB1"/>
    <w:rsid w:val="0013129E"/>
    <w:rsid w:val="001315AC"/>
    <w:rsid w:val="00132146"/>
    <w:rsid w:val="00132240"/>
    <w:rsid w:val="001322FE"/>
    <w:rsid w:val="0013236F"/>
    <w:rsid w:val="00132AE8"/>
    <w:rsid w:val="00132DE6"/>
    <w:rsid w:val="00132E71"/>
    <w:rsid w:val="001332DF"/>
    <w:rsid w:val="0013331A"/>
    <w:rsid w:val="00134C6B"/>
    <w:rsid w:val="001419F3"/>
    <w:rsid w:val="00141BA5"/>
    <w:rsid w:val="00143C40"/>
    <w:rsid w:val="001448DB"/>
    <w:rsid w:val="00144E7D"/>
    <w:rsid w:val="00146451"/>
    <w:rsid w:val="0014651D"/>
    <w:rsid w:val="00146BBD"/>
    <w:rsid w:val="0015388A"/>
    <w:rsid w:val="00153B86"/>
    <w:rsid w:val="00154600"/>
    <w:rsid w:val="00155FFF"/>
    <w:rsid w:val="0015725A"/>
    <w:rsid w:val="00157435"/>
    <w:rsid w:val="001575DE"/>
    <w:rsid w:val="00160C94"/>
    <w:rsid w:val="00161EF1"/>
    <w:rsid w:val="0016285F"/>
    <w:rsid w:val="0016290B"/>
    <w:rsid w:val="001638D6"/>
    <w:rsid w:val="001645F4"/>
    <w:rsid w:val="00164C8A"/>
    <w:rsid w:val="00167BE1"/>
    <w:rsid w:val="00167CED"/>
    <w:rsid w:val="001701C8"/>
    <w:rsid w:val="00170AAB"/>
    <w:rsid w:val="00171401"/>
    <w:rsid w:val="00171CEC"/>
    <w:rsid w:val="00171D0F"/>
    <w:rsid w:val="00171D12"/>
    <w:rsid w:val="00173A72"/>
    <w:rsid w:val="00174B18"/>
    <w:rsid w:val="0018154C"/>
    <w:rsid w:val="00182EE9"/>
    <w:rsid w:val="00184AB6"/>
    <w:rsid w:val="001868FB"/>
    <w:rsid w:val="00190EB7"/>
    <w:rsid w:val="00193AF4"/>
    <w:rsid w:val="001946E3"/>
    <w:rsid w:val="001A16A6"/>
    <w:rsid w:val="001A6216"/>
    <w:rsid w:val="001A758F"/>
    <w:rsid w:val="001B156E"/>
    <w:rsid w:val="001B18A2"/>
    <w:rsid w:val="001B1FD1"/>
    <w:rsid w:val="001B4808"/>
    <w:rsid w:val="001B77C6"/>
    <w:rsid w:val="001B7B01"/>
    <w:rsid w:val="001C184B"/>
    <w:rsid w:val="001C69F1"/>
    <w:rsid w:val="001C7381"/>
    <w:rsid w:val="001C75C2"/>
    <w:rsid w:val="001D0C45"/>
    <w:rsid w:val="001D1B82"/>
    <w:rsid w:val="001D3BE6"/>
    <w:rsid w:val="001D5176"/>
    <w:rsid w:val="001D57F6"/>
    <w:rsid w:val="001D637B"/>
    <w:rsid w:val="001D665E"/>
    <w:rsid w:val="001D7505"/>
    <w:rsid w:val="001E1D63"/>
    <w:rsid w:val="001E2792"/>
    <w:rsid w:val="001E33D8"/>
    <w:rsid w:val="001E3F91"/>
    <w:rsid w:val="001E45B7"/>
    <w:rsid w:val="001E5E69"/>
    <w:rsid w:val="001E615F"/>
    <w:rsid w:val="001F2C29"/>
    <w:rsid w:val="001F534A"/>
    <w:rsid w:val="001F6246"/>
    <w:rsid w:val="002003BF"/>
    <w:rsid w:val="00201C94"/>
    <w:rsid w:val="00202A25"/>
    <w:rsid w:val="00204417"/>
    <w:rsid w:val="00204ACF"/>
    <w:rsid w:val="00205947"/>
    <w:rsid w:val="00205D47"/>
    <w:rsid w:val="00207984"/>
    <w:rsid w:val="002104DA"/>
    <w:rsid w:val="0021160A"/>
    <w:rsid w:val="00217BFA"/>
    <w:rsid w:val="002201CE"/>
    <w:rsid w:val="00220388"/>
    <w:rsid w:val="00221B83"/>
    <w:rsid w:val="00222227"/>
    <w:rsid w:val="002228AD"/>
    <w:rsid w:val="00223400"/>
    <w:rsid w:val="00225646"/>
    <w:rsid w:val="00225A6C"/>
    <w:rsid w:val="0023101E"/>
    <w:rsid w:val="00231C12"/>
    <w:rsid w:val="00233730"/>
    <w:rsid w:val="00234843"/>
    <w:rsid w:val="0023605F"/>
    <w:rsid w:val="002367DB"/>
    <w:rsid w:val="00237082"/>
    <w:rsid w:val="00240598"/>
    <w:rsid w:val="0024251E"/>
    <w:rsid w:val="002433A0"/>
    <w:rsid w:val="00250658"/>
    <w:rsid w:val="00250B9E"/>
    <w:rsid w:val="00253298"/>
    <w:rsid w:val="0025497A"/>
    <w:rsid w:val="00255A3D"/>
    <w:rsid w:val="00256297"/>
    <w:rsid w:val="00262BAF"/>
    <w:rsid w:val="00264826"/>
    <w:rsid w:val="002677AD"/>
    <w:rsid w:val="002713D4"/>
    <w:rsid w:val="002746B0"/>
    <w:rsid w:val="00276077"/>
    <w:rsid w:val="002801AA"/>
    <w:rsid w:val="00281070"/>
    <w:rsid w:val="00282A71"/>
    <w:rsid w:val="00282F10"/>
    <w:rsid w:val="00283E8F"/>
    <w:rsid w:val="00285622"/>
    <w:rsid w:val="002866D1"/>
    <w:rsid w:val="002870CE"/>
    <w:rsid w:val="00287338"/>
    <w:rsid w:val="00287FEE"/>
    <w:rsid w:val="00290DC6"/>
    <w:rsid w:val="00291461"/>
    <w:rsid w:val="00291BC9"/>
    <w:rsid w:val="00292090"/>
    <w:rsid w:val="00293190"/>
    <w:rsid w:val="002969EE"/>
    <w:rsid w:val="002A47BD"/>
    <w:rsid w:val="002A5EE8"/>
    <w:rsid w:val="002A7C8C"/>
    <w:rsid w:val="002B168C"/>
    <w:rsid w:val="002B2E8F"/>
    <w:rsid w:val="002B3241"/>
    <w:rsid w:val="002B4079"/>
    <w:rsid w:val="002B4546"/>
    <w:rsid w:val="002B45A9"/>
    <w:rsid w:val="002B71A9"/>
    <w:rsid w:val="002C15BC"/>
    <w:rsid w:val="002C267A"/>
    <w:rsid w:val="002C2BF9"/>
    <w:rsid w:val="002C611D"/>
    <w:rsid w:val="002C6267"/>
    <w:rsid w:val="002C63A0"/>
    <w:rsid w:val="002D0A76"/>
    <w:rsid w:val="002D156D"/>
    <w:rsid w:val="002D3823"/>
    <w:rsid w:val="002E0839"/>
    <w:rsid w:val="002E2209"/>
    <w:rsid w:val="002E4268"/>
    <w:rsid w:val="002E7507"/>
    <w:rsid w:val="002F007D"/>
    <w:rsid w:val="002F4F6E"/>
    <w:rsid w:val="002F4FEA"/>
    <w:rsid w:val="003010D9"/>
    <w:rsid w:val="00301BBD"/>
    <w:rsid w:val="00302457"/>
    <w:rsid w:val="0030285E"/>
    <w:rsid w:val="00303096"/>
    <w:rsid w:val="00303217"/>
    <w:rsid w:val="003036B5"/>
    <w:rsid w:val="0030370B"/>
    <w:rsid w:val="0030436D"/>
    <w:rsid w:val="00304E8B"/>
    <w:rsid w:val="00306E7C"/>
    <w:rsid w:val="00310395"/>
    <w:rsid w:val="003106A7"/>
    <w:rsid w:val="003110F5"/>
    <w:rsid w:val="003122F4"/>
    <w:rsid w:val="00317EBD"/>
    <w:rsid w:val="00320287"/>
    <w:rsid w:val="003207A4"/>
    <w:rsid w:val="00324E20"/>
    <w:rsid w:val="003305F6"/>
    <w:rsid w:val="00334306"/>
    <w:rsid w:val="003344F4"/>
    <w:rsid w:val="00334C69"/>
    <w:rsid w:val="003360FB"/>
    <w:rsid w:val="003408B4"/>
    <w:rsid w:val="003414EE"/>
    <w:rsid w:val="003418EA"/>
    <w:rsid w:val="00341FD2"/>
    <w:rsid w:val="00346136"/>
    <w:rsid w:val="00347489"/>
    <w:rsid w:val="00351966"/>
    <w:rsid w:val="00351D5D"/>
    <w:rsid w:val="00352DD6"/>
    <w:rsid w:val="00356899"/>
    <w:rsid w:val="00357A81"/>
    <w:rsid w:val="00362CDC"/>
    <w:rsid w:val="00364244"/>
    <w:rsid w:val="00364E9A"/>
    <w:rsid w:val="00364EDC"/>
    <w:rsid w:val="0037010A"/>
    <w:rsid w:val="003711B0"/>
    <w:rsid w:val="003736A7"/>
    <w:rsid w:val="003751C8"/>
    <w:rsid w:val="00375C7A"/>
    <w:rsid w:val="003764D4"/>
    <w:rsid w:val="0038587E"/>
    <w:rsid w:val="00386CD1"/>
    <w:rsid w:val="0039083E"/>
    <w:rsid w:val="003939EE"/>
    <w:rsid w:val="00393DA9"/>
    <w:rsid w:val="00394C8F"/>
    <w:rsid w:val="00394E72"/>
    <w:rsid w:val="0039571D"/>
    <w:rsid w:val="003A00C3"/>
    <w:rsid w:val="003A281E"/>
    <w:rsid w:val="003A30E0"/>
    <w:rsid w:val="003A4DAB"/>
    <w:rsid w:val="003A5FD1"/>
    <w:rsid w:val="003A78B0"/>
    <w:rsid w:val="003B0CD1"/>
    <w:rsid w:val="003B1BE0"/>
    <w:rsid w:val="003B4F8D"/>
    <w:rsid w:val="003B52F7"/>
    <w:rsid w:val="003C3609"/>
    <w:rsid w:val="003C399C"/>
    <w:rsid w:val="003D68EF"/>
    <w:rsid w:val="003E09B4"/>
    <w:rsid w:val="003E2ABC"/>
    <w:rsid w:val="003E4C52"/>
    <w:rsid w:val="003E7F2D"/>
    <w:rsid w:val="003F06EA"/>
    <w:rsid w:val="003F156A"/>
    <w:rsid w:val="003F2106"/>
    <w:rsid w:val="003F28DF"/>
    <w:rsid w:val="003F33B8"/>
    <w:rsid w:val="003F45C4"/>
    <w:rsid w:val="003F4A2D"/>
    <w:rsid w:val="003F4E15"/>
    <w:rsid w:val="003F7E9D"/>
    <w:rsid w:val="003F7EB5"/>
    <w:rsid w:val="00400EB9"/>
    <w:rsid w:val="00402C6B"/>
    <w:rsid w:val="0040365F"/>
    <w:rsid w:val="004046FB"/>
    <w:rsid w:val="00406B8E"/>
    <w:rsid w:val="00410513"/>
    <w:rsid w:val="0041124C"/>
    <w:rsid w:val="00414D8C"/>
    <w:rsid w:val="0042266A"/>
    <w:rsid w:val="00423090"/>
    <w:rsid w:val="00423EB2"/>
    <w:rsid w:val="004241D0"/>
    <w:rsid w:val="004248CF"/>
    <w:rsid w:val="00430924"/>
    <w:rsid w:val="00431E7B"/>
    <w:rsid w:val="00432A58"/>
    <w:rsid w:val="004336F1"/>
    <w:rsid w:val="00437C1F"/>
    <w:rsid w:val="004419F8"/>
    <w:rsid w:val="004454D3"/>
    <w:rsid w:val="004509CF"/>
    <w:rsid w:val="004513E9"/>
    <w:rsid w:val="00451D1C"/>
    <w:rsid w:val="00454C9C"/>
    <w:rsid w:val="00454D80"/>
    <w:rsid w:val="00455D17"/>
    <w:rsid w:val="00455FBA"/>
    <w:rsid w:val="00460FCE"/>
    <w:rsid w:val="00463203"/>
    <w:rsid w:val="004672E6"/>
    <w:rsid w:val="00467C77"/>
    <w:rsid w:val="00471FB0"/>
    <w:rsid w:val="0047645B"/>
    <w:rsid w:val="0048009D"/>
    <w:rsid w:val="004833D7"/>
    <w:rsid w:val="004836D3"/>
    <w:rsid w:val="0048435B"/>
    <w:rsid w:val="00484FCA"/>
    <w:rsid w:val="004859C8"/>
    <w:rsid w:val="004868E3"/>
    <w:rsid w:val="004910E4"/>
    <w:rsid w:val="004940CF"/>
    <w:rsid w:val="00495B7C"/>
    <w:rsid w:val="00496594"/>
    <w:rsid w:val="004A2088"/>
    <w:rsid w:val="004A37F4"/>
    <w:rsid w:val="004A39D5"/>
    <w:rsid w:val="004A5160"/>
    <w:rsid w:val="004A5455"/>
    <w:rsid w:val="004A7AD2"/>
    <w:rsid w:val="004B16D7"/>
    <w:rsid w:val="004B2CB4"/>
    <w:rsid w:val="004B66BD"/>
    <w:rsid w:val="004B6739"/>
    <w:rsid w:val="004C0CEA"/>
    <w:rsid w:val="004C0FF3"/>
    <w:rsid w:val="004C5031"/>
    <w:rsid w:val="004C5792"/>
    <w:rsid w:val="004C65E7"/>
    <w:rsid w:val="004C6836"/>
    <w:rsid w:val="004C6B74"/>
    <w:rsid w:val="004C7D51"/>
    <w:rsid w:val="004D00CA"/>
    <w:rsid w:val="004D2D5F"/>
    <w:rsid w:val="004D33E6"/>
    <w:rsid w:val="004D3861"/>
    <w:rsid w:val="004D7DA9"/>
    <w:rsid w:val="004E0272"/>
    <w:rsid w:val="004E1164"/>
    <w:rsid w:val="004E4107"/>
    <w:rsid w:val="004E5FB6"/>
    <w:rsid w:val="004E66CB"/>
    <w:rsid w:val="004E7499"/>
    <w:rsid w:val="004F015B"/>
    <w:rsid w:val="004F29A6"/>
    <w:rsid w:val="004F52E4"/>
    <w:rsid w:val="004F6518"/>
    <w:rsid w:val="004F7A79"/>
    <w:rsid w:val="005000E8"/>
    <w:rsid w:val="00501E0B"/>
    <w:rsid w:val="005054C2"/>
    <w:rsid w:val="00506945"/>
    <w:rsid w:val="00510F1D"/>
    <w:rsid w:val="00512971"/>
    <w:rsid w:val="005146E4"/>
    <w:rsid w:val="00514D09"/>
    <w:rsid w:val="00520BDB"/>
    <w:rsid w:val="00520C77"/>
    <w:rsid w:val="00521E40"/>
    <w:rsid w:val="00522C86"/>
    <w:rsid w:val="00523404"/>
    <w:rsid w:val="00523871"/>
    <w:rsid w:val="00523F0A"/>
    <w:rsid w:val="005246DE"/>
    <w:rsid w:val="00525901"/>
    <w:rsid w:val="00527502"/>
    <w:rsid w:val="00534D9E"/>
    <w:rsid w:val="00535072"/>
    <w:rsid w:val="005350CC"/>
    <w:rsid w:val="00535484"/>
    <w:rsid w:val="0053632D"/>
    <w:rsid w:val="00536DB1"/>
    <w:rsid w:val="0054004C"/>
    <w:rsid w:val="005417DB"/>
    <w:rsid w:val="00542983"/>
    <w:rsid w:val="00543C0F"/>
    <w:rsid w:val="0055373E"/>
    <w:rsid w:val="00553E20"/>
    <w:rsid w:val="0055579D"/>
    <w:rsid w:val="005579D7"/>
    <w:rsid w:val="00562635"/>
    <w:rsid w:val="00563DA5"/>
    <w:rsid w:val="00565578"/>
    <w:rsid w:val="00566BD3"/>
    <w:rsid w:val="00566F04"/>
    <w:rsid w:val="00572092"/>
    <w:rsid w:val="00573DBE"/>
    <w:rsid w:val="00575920"/>
    <w:rsid w:val="00575A99"/>
    <w:rsid w:val="00577FC1"/>
    <w:rsid w:val="00580585"/>
    <w:rsid w:val="00581B5B"/>
    <w:rsid w:val="005869DB"/>
    <w:rsid w:val="00595FCC"/>
    <w:rsid w:val="005A035D"/>
    <w:rsid w:val="005A3EF4"/>
    <w:rsid w:val="005A4408"/>
    <w:rsid w:val="005A67F1"/>
    <w:rsid w:val="005A68A4"/>
    <w:rsid w:val="005B1A46"/>
    <w:rsid w:val="005B4D28"/>
    <w:rsid w:val="005B5F08"/>
    <w:rsid w:val="005B6B9C"/>
    <w:rsid w:val="005C10E7"/>
    <w:rsid w:val="005C1AF6"/>
    <w:rsid w:val="005C27DE"/>
    <w:rsid w:val="005C28CC"/>
    <w:rsid w:val="005C2AF4"/>
    <w:rsid w:val="005C393F"/>
    <w:rsid w:val="005D0180"/>
    <w:rsid w:val="005D07A3"/>
    <w:rsid w:val="005D1FF1"/>
    <w:rsid w:val="005D2495"/>
    <w:rsid w:val="005D2A89"/>
    <w:rsid w:val="005D3216"/>
    <w:rsid w:val="005D36A0"/>
    <w:rsid w:val="005D5F8D"/>
    <w:rsid w:val="005D74BF"/>
    <w:rsid w:val="005E075C"/>
    <w:rsid w:val="005E276A"/>
    <w:rsid w:val="005E36A1"/>
    <w:rsid w:val="005E5E95"/>
    <w:rsid w:val="005E7305"/>
    <w:rsid w:val="005F1CB3"/>
    <w:rsid w:val="005F3696"/>
    <w:rsid w:val="005F4B8C"/>
    <w:rsid w:val="005F54E6"/>
    <w:rsid w:val="005F73FE"/>
    <w:rsid w:val="005F7A43"/>
    <w:rsid w:val="0060094A"/>
    <w:rsid w:val="00601939"/>
    <w:rsid w:val="006026A5"/>
    <w:rsid w:val="006026AB"/>
    <w:rsid w:val="00602D2D"/>
    <w:rsid w:val="006045B2"/>
    <w:rsid w:val="00605487"/>
    <w:rsid w:val="00605A99"/>
    <w:rsid w:val="00610794"/>
    <w:rsid w:val="00610A39"/>
    <w:rsid w:val="00611FB2"/>
    <w:rsid w:val="00616187"/>
    <w:rsid w:val="0062260D"/>
    <w:rsid w:val="006231A4"/>
    <w:rsid w:val="006236C4"/>
    <w:rsid w:val="0062701D"/>
    <w:rsid w:val="0063161A"/>
    <w:rsid w:val="0063498F"/>
    <w:rsid w:val="00634FD7"/>
    <w:rsid w:val="0063505C"/>
    <w:rsid w:val="006433C2"/>
    <w:rsid w:val="0064603B"/>
    <w:rsid w:val="00647988"/>
    <w:rsid w:val="00650CF3"/>
    <w:rsid w:val="006512DB"/>
    <w:rsid w:val="00651596"/>
    <w:rsid w:val="006526A3"/>
    <w:rsid w:val="00652A71"/>
    <w:rsid w:val="006555E4"/>
    <w:rsid w:val="0065609E"/>
    <w:rsid w:val="006630CC"/>
    <w:rsid w:val="006733A7"/>
    <w:rsid w:val="00675D85"/>
    <w:rsid w:val="006767A7"/>
    <w:rsid w:val="00681B34"/>
    <w:rsid w:val="00683403"/>
    <w:rsid w:val="00683687"/>
    <w:rsid w:val="00687970"/>
    <w:rsid w:val="00690793"/>
    <w:rsid w:val="0069107E"/>
    <w:rsid w:val="006911D6"/>
    <w:rsid w:val="006934C8"/>
    <w:rsid w:val="00694D59"/>
    <w:rsid w:val="006964C9"/>
    <w:rsid w:val="00696C18"/>
    <w:rsid w:val="006976A7"/>
    <w:rsid w:val="006A0679"/>
    <w:rsid w:val="006A0B9A"/>
    <w:rsid w:val="006A1F79"/>
    <w:rsid w:val="006A202D"/>
    <w:rsid w:val="006A4E94"/>
    <w:rsid w:val="006A5922"/>
    <w:rsid w:val="006A5E35"/>
    <w:rsid w:val="006B08B9"/>
    <w:rsid w:val="006B2300"/>
    <w:rsid w:val="006B25A1"/>
    <w:rsid w:val="006B47F3"/>
    <w:rsid w:val="006C2FD1"/>
    <w:rsid w:val="006C49A3"/>
    <w:rsid w:val="006C4CB7"/>
    <w:rsid w:val="006C4CED"/>
    <w:rsid w:val="006C6011"/>
    <w:rsid w:val="006C6243"/>
    <w:rsid w:val="006D1818"/>
    <w:rsid w:val="006D1C9B"/>
    <w:rsid w:val="006D5FB3"/>
    <w:rsid w:val="006D742E"/>
    <w:rsid w:val="006D7D47"/>
    <w:rsid w:val="006E006D"/>
    <w:rsid w:val="006F06E2"/>
    <w:rsid w:val="006F1388"/>
    <w:rsid w:val="006F2AFB"/>
    <w:rsid w:val="006F3301"/>
    <w:rsid w:val="006F3918"/>
    <w:rsid w:val="006F758B"/>
    <w:rsid w:val="006F773F"/>
    <w:rsid w:val="0070134D"/>
    <w:rsid w:val="00704A6A"/>
    <w:rsid w:val="0071039D"/>
    <w:rsid w:val="00712B77"/>
    <w:rsid w:val="00715DE3"/>
    <w:rsid w:val="00720501"/>
    <w:rsid w:val="00722C10"/>
    <w:rsid w:val="00724EAA"/>
    <w:rsid w:val="00725B94"/>
    <w:rsid w:val="00733537"/>
    <w:rsid w:val="00734534"/>
    <w:rsid w:val="00734D6A"/>
    <w:rsid w:val="00735A6E"/>
    <w:rsid w:val="00735E8F"/>
    <w:rsid w:val="00737EC7"/>
    <w:rsid w:val="00740545"/>
    <w:rsid w:val="00740B6B"/>
    <w:rsid w:val="007414D7"/>
    <w:rsid w:val="007421CA"/>
    <w:rsid w:val="0074235F"/>
    <w:rsid w:val="007446F0"/>
    <w:rsid w:val="007471B6"/>
    <w:rsid w:val="007475CE"/>
    <w:rsid w:val="00747A9C"/>
    <w:rsid w:val="00752EC1"/>
    <w:rsid w:val="00753418"/>
    <w:rsid w:val="00754412"/>
    <w:rsid w:val="00755DBB"/>
    <w:rsid w:val="007562AE"/>
    <w:rsid w:val="00760555"/>
    <w:rsid w:val="00760887"/>
    <w:rsid w:val="00761A74"/>
    <w:rsid w:val="00764256"/>
    <w:rsid w:val="00765373"/>
    <w:rsid w:val="00765555"/>
    <w:rsid w:val="007669F7"/>
    <w:rsid w:val="007712AC"/>
    <w:rsid w:val="0077207B"/>
    <w:rsid w:val="00773F52"/>
    <w:rsid w:val="00774440"/>
    <w:rsid w:val="00774547"/>
    <w:rsid w:val="00774ABE"/>
    <w:rsid w:val="0078272B"/>
    <w:rsid w:val="00782C3D"/>
    <w:rsid w:val="00784E44"/>
    <w:rsid w:val="007858A8"/>
    <w:rsid w:val="0078631B"/>
    <w:rsid w:val="00786B5D"/>
    <w:rsid w:val="00790392"/>
    <w:rsid w:val="00791D72"/>
    <w:rsid w:val="00793368"/>
    <w:rsid w:val="007945BB"/>
    <w:rsid w:val="0079624F"/>
    <w:rsid w:val="007966EC"/>
    <w:rsid w:val="007A31D2"/>
    <w:rsid w:val="007A54DF"/>
    <w:rsid w:val="007A6EF8"/>
    <w:rsid w:val="007A722B"/>
    <w:rsid w:val="007B0584"/>
    <w:rsid w:val="007B268D"/>
    <w:rsid w:val="007B481A"/>
    <w:rsid w:val="007B791D"/>
    <w:rsid w:val="007C1787"/>
    <w:rsid w:val="007C2B75"/>
    <w:rsid w:val="007C2E61"/>
    <w:rsid w:val="007C308F"/>
    <w:rsid w:val="007C3BD2"/>
    <w:rsid w:val="007C499E"/>
    <w:rsid w:val="007C50C9"/>
    <w:rsid w:val="007C767F"/>
    <w:rsid w:val="007D3640"/>
    <w:rsid w:val="007D3884"/>
    <w:rsid w:val="007D3C9A"/>
    <w:rsid w:val="007D5A3C"/>
    <w:rsid w:val="007D70BD"/>
    <w:rsid w:val="007E2277"/>
    <w:rsid w:val="007E2378"/>
    <w:rsid w:val="007E3DA6"/>
    <w:rsid w:val="007E69C8"/>
    <w:rsid w:val="007E7703"/>
    <w:rsid w:val="007F00A8"/>
    <w:rsid w:val="007F0291"/>
    <w:rsid w:val="007F293A"/>
    <w:rsid w:val="007F5ABF"/>
    <w:rsid w:val="00801036"/>
    <w:rsid w:val="008053A4"/>
    <w:rsid w:val="00806D8C"/>
    <w:rsid w:val="00806E3B"/>
    <w:rsid w:val="00807704"/>
    <w:rsid w:val="00811055"/>
    <w:rsid w:val="00812A00"/>
    <w:rsid w:val="00812A36"/>
    <w:rsid w:val="00812B78"/>
    <w:rsid w:val="00821881"/>
    <w:rsid w:val="00823270"/>
    <w:rsid w:val="00823656"/>
    <w:rsid w:val="00826381"/>
    <w:rsid w:val="00827B24"/>
    <w:rsid w:val="00827F8F"/>
    <w:rsid w:val="00830318"/>
    <w:rsid w:val="00832263"/>
    <w:rsid w:val="008336FD"/>
    <w:rsid w:val="00836D83"/>
    <w:rsid w:val="0084188C"/>
    <w:rsid w:val="008422D0"/>
    <w:rsid w:val="00842355"/>
    <w:rsid w:val="00842C74"/>
    <w:rsid w:val="00842FD8"/>
    <w:rsid w:val="00843289"/>
    <w:rsid w:val="00844D8B"/>
    <w:rsid w:val="008466B9"/>
    <w:rsid w:val="00846DD7"/>
    <w:rsid w:val="00850E1A"/>
    <w:rsid w:val="008534F4"/>
    <w:rsid w:val="0085654E"/>
    <w:rsid w:val="008575E0"/>
    <w:rsid w:val="008609D8"/>
    <w:rsid w:val="00860B4A"/>
    <w:rsid w:val="0086126A"/>
    <w:rsid w:val="00862401"/>
    <w:rsid w:val="00866696"/>
    <w:rsid w:val="008668C9"/>
    <w:rsid w:val="00867AAE"/>
    <w:rsid w:val="008716B0"/>
    <w:rsid w:val="00874C0F"/>
    <w:rsid w:val="00876575"/>
    <w:rsid w:val="00876FA1"/>
    <w:rsid w:val="008776C8"/>
    <w:rsid w:val="008800D7"/>
    <w:rsid w:val="008814B7"/>
    <w:rsid w:val="00881839"/>
    <w:rsid w:val="00881A6A"/>
    <w:rsid w:val="00881F17"/>
    <w:rsid w:val="00883185"/>
    <w:rsid w:val="00883F26"/>
    <w:rsid w:val="00887C59"/>
    <w:rsid w:val="00890CAB"/>
    <w:rsid w:val="0089389D"/>
    <w:rsid w:val="0089436C"/>
    <w:rsid w:val="008A1211"/>
    <w:rsid w:val="008A1B64"/>
    <w:rsid w:val="008A33EE"/>
    <w:rsid w:val="008A37D7"/>
    <w:rsid w:val="008A41B3"/>
    <w:rsid w:val="008A43BA"/>
    <w:rsid w:val="008A5D07"/>
    <w:rsid w:val="008A752C"/>
    <w:rsid w:val="008A77F4"/>
    <w:rsid w:val="008A79DD"/>
    <w:rsid w:val="008B03AB"/>
    <w:rsid w:val="008B0580"/>
    <w:rsid w:val="008B2530"/>
    <w:rsid w:val="008B47CE"/>
    <w:rsid w:val="008B6607"/>
    <w:rsid w:val="008C010E"/>
    <w:rsid w:val="008C16B4"/>
    <w:rsid w:val="008C22E0"/>
    <w:rsid w:val="008C37E8"/>
    <w:rsid w:val="008C431C"/>
    <w:rsid w:val="008C5FFE"/>
    <w:rsid w:val="008C6D0D"/>
    <w:rsid w:val="008D0E84"/>
    <w:rsid w:val="008D522C"/>
    <w:rsid w:val="008E4699"/>
    <w:rsid w:val="008F4D62"/>
    <w:rsid w:val="008F4D95"/>
    <w:rsid w:val="0090262D"/>
    <w:rsid w:val="00904D18"/>
    <w:rsid w:val="00906A57"/>
    <w:rsid w:val="009149DC"/>
    <w:rsid w:val="009151FE"/>
    <w:rsid w:val="00915F76"/>
    <w:rsid w:val="00917F55"/>
    <w:rsid w:val="00920E18"/>
    <w:rsid w:val="00922520"/>
    <w:rsid w:val="00925C6D"/>
    <w:rsid w:val="00926FFD"/>
    <w:rsid w:val="00931B8E"/>
    <w:rsid w:val="00931DAC"/>
    <w:rsid w:val="00932472"/>
    <w:rsid w:val="00934773"/>
    <w:rsid w:val="00935894"/>
    <w:rsid w:val="00935FA6"/>
    <w:rsid w:val="00936046"/>
    <w:rsid w:val="009369A2"/>
    <w:rsid w:val="0094379B"/>
    <w:rsid w:val="00943D6D"/>
    <w:rsid w:val="00944085"/>
    <w:rsid w:val="0095283E"/>
    <w:rsid w:val="00952D2D"/>
    <w:rsid w:val="00954A13"/>
    <w:rsid w:val="00957BE1"/>
    <w:rsid w:val="00965656"/>
    <w:rsid w:val="00966E1C"/>
    <w:rsid w:val="00967D29"/>
    <w:rsid w:val="00971509"/>
    <w:rsid w:val="00975ABD"/>
    <w:rsid w:val="00982739"/>
    <w:rsid w:val="009849A2"/>
    <w:rsid w:val="00985167"/>
    <w:rsid w:val="009854EF"/>
    <w:rsid w:val="00985A0E"/>
    <w:rsid w:val="0098714D"/>
    <w:rsid w:val="0098799A"/>
    <w:rsid w:val="009945FB"/>
    <w:rsid w:val="00995925"/>
    <w:rsid w:val="00995F04"/>
    <w:rsid w:val="00997C9D"/>
    <w:rsid w:val="009A0C7D"/>
    <w:rsid w:val="009A0CE4"/>
    <w:rsid w:val="009A379A"/>
    <w:rsid w:val="009A553D"/>
    <w:rsid w:val="009B4609"/>
    <w:rsid w:val="009B5166"/>
    <w:rsid w:val="009C079D"/>
    <w:rsid w:val="009C36A3"/>
    <w:rsid w:val="009C47B1"/>
    <w:rsid w:val="009C4984"/>
    <w:rsid w:val="009C56B4"/>
    <w:rsid w:val="009C5F32"/>
    <w:rsid w:val="009C637A"/>
    <w:rsid w:val="009D18C2"/>
    <w:rsid w:val="009D4B1F"/>
    <w:rsid w:val="009D4C05"/>
    <w:rsid w:val="009D4FA1"/>
    <w:rsid w:val="009D53B1"/>
    <w:rsid w:val="009E0041"/>
    <w:rsid w:val="009E04E5"/>
    <w:rsid w:val="009E52DE"/>
    <w:rsid w:val="009E5A5B"/>
    <w:rsid w:val="009E63E1"/>
    <w:rsid w:val="009E68F2"/>
    <w:rsid w:val="009F1ACA"/>
    <w:rsid w:val="009F3160"/>
    <w:rsid w:val="009F389D"/>
    <w:rsid w:val="009F5353"/>
    <w:rsid w:val="00A0023D"/>
    <w:rsid w:val="00A0232D"/>
    <w:rsid w:val="00A0255D"/>
    <w:rsid w:val="00A034FB"/>
    <w:rsid w:val="00A0518C"/>
    <w:rsid w:val="00A05807"/>
    <w:rsid w:val="00A07296"/>
    <w:rsid w:val="00A07CF8"/>
    <w:rsid w:val="00A07D29"/>
    <w:rsid w:val="00A1207A"/>
    <w:rsid w:val="00A14C32"/>
    <w:rsid w:val="00A15758"/>
    <w:rsid w:val="00A16AE9"/>
    <w:rsid w:val="00A24CE8"/>
    <w:rsid w:val="00A259C4"/>
    <w:rsid w:val="00A27854"/>
    <w:rsid w:val="00A27FB8"/>
    <w:rsid w:val="00A27FE8"/>
    <w:rsid w:val="00A303E3"/>
    <w:rsid w:val="00A3071E"/>
    <w:rsid w:val="00A32251"/>
    <w:rsid w:val="00A33AE2"/>
    <w:rsid w:val="00A3467B"/>
    <w:rsid w:val="00A36890"/>
    <w:rsid w:val="00A40262"/>
    <w:rsid w:val="00A43355"/>
    <w:rsid w:val="00A43BA5"/>
    <w:rsid w:val="00A44F16"/>
    <w:rsid w:val="00A45B0A"/>
    <w:rsid w:val="00A5020E"/>
    <w:rsid w:val="00A50624"/>
    <w:rsid w:val="00A53D8B"/>
    <w:rsid w:val="00A5604A"/>
    <w:rsid w:val="00A60D92"/>
    <w:rsid w:val="00A6702B"/>
    <w:rsid w:val="00A71BD8"/>
    <w:rsid w:val="00A72BBC"/>
    <w:rsid w:val="00A7322E"/>
    <w:rsid w:val="00A74C02"/>
    <w:rsid w:val="00A759F0"/>
    <w:rsid w:val="00A76444"/>
    <w:rsid w:val="00A76943"/>
    <w:rsid w:val="00A77450"/>
    <w:rsid w:val="00A77F01"/>
    <w:rsid w:val="00A815A7"/>
    <w:rsid w:val="00A825BF"/>
    <w:rsid w:val="00A8484E"/>
    <w:rsid w:val="00A850C0"/>
    <w:rsid w:val="00A95300"/>
    <w:rsid w:val="00A95DE7"/>
    <w:rsid w:val="00A96A12"/>
    <w:rsid w:val="00AA119E"/>
    <w:rsid w:val="00AA14D1"/>
    <w:rsid w:val="00AA16DA"/>
    <w:rsid w:val="00AA20FE"/>
    <w:rsid w:val="00AA378E"/>
    <w:rsid w:val="00AA4CA9"/>
    <w:rsid w:val="00AA7001"/>
    <w:rsid w:val="00AA7CD1"/>
    <w:rsid w:val="00AB10E5"/>
    <w:rsid w:val="00AB1685"/>
    <w:rsid w:val="00AB245A"/>
    <w:rsid w:val="00AB2FBF"/>
    <w:rsid w:val="00AB3C76"/>
    <w:rsid w:val="00AB42D3"/>
    <w:rsid w:val="00AB5330"/>
    <w:rsid w:val="00AB59A5"/>
    <w:rsid w:val="00AC1E49"/>
    <w:rsid w:val="00AC3F01"/>
    <w:rsid w:val="00AC6937"/>
    <w:rsid w:val="00AD0FF9"/>
    <w:rsid w:val="00AD261E"/>
    <w:rsid w:val="00AD28A1"/>
    <w:rsid w:val="00AD372D"/>
    <w:rsid w:val="00AD5C6F"/>
    <w:rsid w:val="00AD68C0"/>
    <w:rsid w:val="00AD7803"/>
    <w:rsid w:val="00AE17D4"/>
    <w:rsid w:val="00AE2368"/>
    <w:rsid w:val="00AE36A6"/>
    <w:rsid w:val="00AE3D6D"/>
    <w:rsid w:val="00AE3F2C"/>
    <w:rsid w:val="00AE5492"/>
    <w:rsid w:val="00AE6C44"/>
    <w:rsid w:val="00AF0366"/>
    <w:rsid w:val="00AF4D3C"/>
    <w:rsid w:val="00AF6154"/>
    <w:rsid w:val="00AF65FD"/>
    <w:rsid w:val="00B013FE"/>
    <w:rsid w:val="00B06212"/>
    <w:rsid w:val="00B12E8E"/>
    <w:rsid w:val="00B139C7"/>
    <w:rsid w:val="00B13F7A"/>
    <w:rsid w:val="00B146B3"/>
    <w:rsid w:val="00B20761"/>
    <w:rsid w:val="00B23311"/>
    <w:rsid w:val="00B30A44"/>
    <w:rsid w:val="00B31294"/>
    <w:rsid w:val="00B327BD"/>
    <w:rsid w:val="00B36A03"/>
    <w:rsid w:val="00B40E6E"/>
    <w:rsid w:val="00B442C7"/>
    <w:rsid w:val="00B46EBC"/>
    <w:rsid w:val="00B532D9"/>
    <w:rsid w:val="00B54027"/>
    <w:rsid w:val="00B54423"/>
    <w:rsid w:val="00B55FD6"/>
    <w:rsid w:val="00B5676A"/>
    <w:rsid w:val="00B62AD7"/>
    <w:rsid w:val="00B62CDC"/>
    <w:rsid w:val="00B651D0"/>
    <w:rsid w:val="00B6668A"/>
    <w:rsid w:val="00B708BF"/>
    <w:rsid w:val="00B728DA"/>
    <w:rsid w:val="00B74A02"/>
    <w:rsid w:val="00B77B67"/>
    <w:rsid w:val="00B82242"/>
    <w:rsid w:val="00B84AD7"/>
    <w:rsid w:val="00B84D37"/>
    <w:rsid w:val="00B85422"/>
    <w:rsid w:val="00B92510"/>
    <w:rsid w:val="00B96CD4"/>
    <w:rsid w:val="00BA1448"/>
    <w:rsid w:val="00BA301F"/>
    <w:rsid w:val="00BA5910"/>
    <w:rsid w:val="00BA6892"/>
    <w:rsid w:val="00BA73DF"/>
    <w:rsid w:val="00BB37F1"/>
    <w:rsid w:val="00BB5832"/>
    <w:rsid w:val="00BB6A26"/>
    <w:rsid w:val="00BC12FB"/>
    <w:rsid w:val="00BC18E6"/>
    <w:rsid w:val="00BC23D7"/>
    <w:rsid w:val="00BC59E2"/>
    <w:rsid w:val="00BC6159"/>
    <w:rsid w:val="00BC7DF8"/>
    <w:rsid w:val="00BD2269"/>
    <w:rsid w:val="00BD40B2"/>
    <w:rsid w:val="00BD5672"/>
    <w:rsid w:val="00BD60BD"/>
    <w:rsid w:val="00BD6907"/>
    <w:rsid w:val="00BD6A89"/>
    <w:rsid w:val="00BE11B5"/>
    <w:rsid w:val="00BE1EB8"/>
    <w:rsid w:val="00BE414C"/>
    <w:rsid w:val="00BE4BAF"/>
    <w:rsid w:val="00BE5BA5"/>
    <w:rsid w:val="00BE71B3"/>
    <w:rsid w:val="00BF2979"/>
    <w:rsid w:val="00BF2E30"/>
    <w:rsid w:val="00BF53FC"/>
    <w:rsid w:val="00BF58CE"/>
    <w:rsid w:val="00BF5D74"/>
    <w:rsid w:val="00BF6B04"/>
    <w:rsid w:val="00BF7532"/>
    <w:rsid w:val="00C0067F"/>
    <w:rsid w:val="00C01F8B"/>
    <w:rsid w:val="00C02808"/>
    <w:rsid w:val="00C02A29"/>
    <w:rsid w:val="00C02A6C"/>
    <w:rsid w:val="00C04E47"/>
    <w:rsid w:val="00C05A5D"/>
    <w:rsid w:val="00C05D46"/>
    <w:rsid w:val="00C10255"/>
    <w:rsid w:val="00C116FF"/>
    <w:rsid w:val="00C169AE"/>
    <w:rsid w:val="00C21860"/>
    <w:rsid w:val="00C2235C"/>
    <w:rsid w:val="00C26963"/>
    <w:rsid w:val="00C276C3"/>
    <w:rsid w:val="00C3324E"/>
    <w:rsid w:val="00C44181"/>
    <w:rsid w:val="00C45AE4"/>
    <w:rsid w:val="00C465E3"/>
    <w:rsid w:val="00C47A21"/>
    <w:rsid w:val="00C50216"/>
    <w:rsid w:val="00C5635E"/>
    <w:rsid w:val="00C56480"/>
    <w:rsid w:val="00C62560"/>
    <w:rsid w:val="00C6269A"/>
    <w:rsid w:val="00C63021"/>
    <w:rsid w:val="00C630B2"/>
    <w:rsid w:val="00C66246"/>
    <w:rsid w:val="00C66900"/>
    <w:rsid w:val="00C6723E"/>
    <w:rsid w:val="00C72CF6"/>
    <w:rsid w:val="00C74DE9"/>
    <w:rsid w:val="00C75464"/>
    <w:rsid w:val="00C759D1"/>
    <w:rsid w:val="00C765D1"/>
    <w:rsid w:val="00C8017A"/>
    <w:rsid w:val="00C831DB"/>
    <w:rsid w:val="00C83994"/>
    <w:rsid w:val="00C840A6"/>
    <w:rsid w:val="00C84827"/>
    <w:rsid w:val="00C84B5B"/>
    <w:rsid w:val="00C87DE6"/>
    <w:rsid w:val="00C904A1"/>
    <w:rsid w:val="00C90C8B"/>
    <w:rsid w:val="00C91BAD"/>
    <w:rsid w:val="00C939BC"/>
    <w:rsid w:val="00C93DCD"/>
    <w:rsid w:val="00C94CC3"/>
    <w:rsid w:val="00C95AB4"/>
    <w:rsid w:val="00C96285"/>
    <w:rsid w:val="00C97475"/>
    <w:rsid w:val="00CA0C47"/>
    <w:rsid w:val="00CA1C4F"/>
    <w:rsid w:val="00CA23F6"/>
    <w:rsid w:val="00CA2E8A"/>
    <w:rsid w:val="00CA3499"/>
    <w:rsid w:val="00CA5679"/>
    <w:rsid w:val="00CB1332"/>
    <w:rsid w:val="00CB13D3"/>
    <w:rsid w:val="00CB21C3"/>
    <w:rsid w:val="00CB3D92"/>
    <w:rsid w:val="00CB53A7"/>
    <w:rsid w:val="00CB7EA4"/>
    <w:rsid w:val="00CC0940"/>
    <w:rsid w:val="00CC0AB9"/>
    <w:rsid w:val="00CC0C29"/>
    <w:rsid w:val="00CC44E7"/>
    <w:rsid w:val="00CC5B8A"/>
    <w:rsid w:val="00CD1241"/>
    <w:rsid w:val="00CD22CE"/>
    <w:rsid w:val="00CD2388"/>
    <w:rsid w:val="00CD3CE0"/>
    <w:rsid w:val="00CD510A"/>
    <w:rsid w:val="00CE0DFD"/>
    <w:rsid w:val="00CE223D"/>
    <w:rsid w:val="00CE3495"/>
    <w:rsid w:val="00CE5C3A"/>
    <w:rsid w:val="00CE605E"/>
    <w:rsid w:val="00CE61B7"/>
    <w:rsid w:val="00CF0355"/>
    <w:rsid w:val="00CF0A7F"/>
    <w:rsid w:val="00CF4C9E"/>
    <w:rsid w:val="00CF55E9"/>
    <w:rsid w:val="00CF76A7"/>
    <w:rsid w:val="00D00C36"/>
    <w:rsid w:val="00D03134"/>
    <w:rsid w:val="00D03BEE"/>
    <w:rsid w:val="00D04D72"/>
    <w:rsid w:val="00D07ECE"/>
    <w:rsid w:val="00D10EE5"/>
    <w:rsid w:val="00D13299"/>
    <w:rsid w:val="00D13E29"/>
    <w:rsid w:val="00D14E64"/>
    <w:rsid w:val="00D15BB0"/>
    <w:rsid w:val="00D15CAD"/>
    <w:rsid w:val="00D23E16"/>
    <w:rsid w:val="00D24507"/>
    <w:rsid w:val="00D31EB3"/>
    <w:rsid w:val="00D32E59"/>
    <w:rsid w:val="00D33AB0"/>
    <w:rsid w:val="00D33F68"/>
    <w:rsid w:val="00D35085"/>
    <w:rsid w:val="00D36A75"/>
    <w:rsid w:val="00D370DE"/>
    <w:rsid w:val="00D374E2"/>
    <w:rsid w:val="00D40A8D"/>
    <w:rsid w:val="00D442DD"/>
    <w:rsid w:val="00D44A79"/>
    <w:rsid w:val="00D454B6"/>
    <w:rsid w:val="00D46A8B"/>
    <w:rsid w:val="00D47C09"/>
    <w:rsid w:val="00D50E04"/>
    <w:rsid w:val="00D513E6"/>
    <w:rsid w:val="00D51652"/>
    <w:rsid w:val="00D51D4B"/>
    <w:rsid w:val="00D53E8E"/>
    <w:rsid w:val="00D54877"/>
    <w:rsid w:val="00D56D72"/>
    <w:rsid w:val="00D57E1B"/>
    <w:rsid w:val="00D60ACF"/>
    <w:rsid w:val="00D63B84"/>
    <w:rsid w:val="00D7064B"/>
    <w:rsid w:val="00D71081"/>
    <w:rsid w:val="00D729D8"/>
    <w:rsid w:val="00D8028A"/>
    <w:rsid w:val="00D81112"/>
    <w:rsid w:val="00D81670"/>
    <w:rsid w:val="00D8195B"/>
    <w:rsid w:val="00D84220"/>
    <w:rsid w:val="00D85E67"/>
    <w:rsid w:val="00D86741"/>
    <w:rsid w:val="00D86E63"/>
    <w:rsid w:val="00D94165"/>
    <w:rsid w:val="00DA13B6"/>
    <w:rsid w:val="00DA298E"/>
    <w:rsid w:val="00DA4398"/>
    <w:rsid w:val="00DA58C5"/>
    <w:rsid w:val="00DA5BD8"/>
    <w:rsid w:val="00DA6B84"/>
    <w:rsid w:val="00DA6EFF"/>
    <w:rsid w:val="00DB0A25"/>
    <w:rsid w:val="00DB0F31"/>
    <w:rsid w:val="00DB32CD"/>
    <w:rsid w:val="00DB32E9"/>
    <w:rsid w:val="00DB4108"/>
    <w:rsid w:val="00DB5136"/>
    <w:rsid w:val="00DB64AF"/>
    <w:rsid w:val="00DB6772"/>
    <w:rsid w:val="00DB6CE2"/>
    <w:rsid w:val="00DC0E2E"/>
    <w:rsid w:val="00DC3BA1"/>
    <w:rsid w:val="00DD2A70"/>
    <w:rsid w:val="00DD3B73"/>
    <w:rsid w:val="00DD69A2"/>
    <w:rsid w:val="00DE097F"/>
    <w:rsid w:val="00DE0BB2"/>
    <w:rsid w:val="00DE1556"/>
    <w:rsid w:val="00DE16E2"/>
    <w:rsid w:val="00DE2A7F"/>
    <w:rsid w:val="00DE63E7"/>
    <w:rsid w:val="00DE683F"/>
    <w:rsid w:val="00DE7502"/>
    <w:rsid w:val="00DF2065"/>
    <w:rsid w:val="00DF4234"/>
    <w:rsid w:val="00DF463E"/>
    <w:rsid w:val="00DF6D96"/>
    <w:rsid w:val="00DF770E"/>
    <w:rsid w:val="00DF7E2A"/>
    <w:rsid w:val="00E02525"/>
    <w:rsid w:val="00E05447"/>
    <w:rsid w:val="00E11C2E"/>
    <w:rsid w:val="00E1282C"/>
    <w:rsid w:val="00E14892"/>
    <w:rsid w:val="00E15456"/>
    <w:rsid w:val="00E17445"/>
    <w:rsid w:val="00E20CB7"/>
    <w:rsid w:val="00E25502"/>
    <w:rsid w:val="00E25510"/>
    <w:rsid w:val="00E256FF"/>
    <w:rsid w:val="00E27125"/>
    <w:rsid w:val="00E27939"/>
    <w:rsid w:val="00E31395"/>
    <w:rsid w:val="00E321AA"/>
    <w:rsid w:val="00E3499B"/>
    <w:rsid w:val="00E35172"/>
    <w:rsid w:val="00E35E45"/>
    <w:rsid w:val="00E4359D"/>
    <w:rsid w:val="00E435A7"/>
    <w:rsid w:val="00E46558"/>
    <w:rsid w:val="00E46753"/>
    <w:rsid w:val="00E4763C"/>
    <w:rsid w:val="00E4793B"/>
    <w:rsid w:val="00E51458"/>
    <w:rsid w:val="00E52A5E"/>
    <w:rsid w:val="00E53E55"/>
    <w:rsid w:val="00E5535D"/>
    <w:rsid w:val="00E62934"/>
    <w:rsid w:val="00E62B3F"/>
    <w:rsid w:val="00E62B76"/>
    <w:rsid w:val="00E63BDF"/>
    <w:rsid w:val="00E664BF"/>
    <w:rsid w:val="00E7130D"/>
    <w:rsid w:val="00E72546"/>
    <w:rsid w:val="00E74073"/>
    <w:rsid w:val="00E775FD"/>
    <w:rsid w:val="00E81162"/>
    <w:rsid w:val="00E8162B"/>
    <w:rsid w:val="00E853C3"/>
    <w:rsid w:val="00E8547B"/>
    <w:rsid w:val="00E923EB"/>
    <w:rsid w:val="00E927F0"/>
    <w:rsid w:val="00E928D0"/>
    <w:rsid w:val="00E93ADC"/>
    <w:rsid w:val="00E97DE3"/>
    <w:rsid w:val="00EA3687"/>
    <w:rsid w:val="00EA6777"/>
    <w:rsid w:val="00EA6CB0"/>
    <w:rsid w:val="00EA75AB"/>
    <w:rsid w:val="00EA7724"/>
    <w:rsid w:val="00EB1394"/>
    <w:rsid w:val="00EB1632"/>
    <w:rsid w:val="00EB287D"/>
    <w:rsid w:val="00EB4525"/>
    <w:rsid w:val="00EB5153"/>
    <w:rsid w:val="00EB6375"/>
    <w:rsid w:val="00EC06DF"/>
    <w:rsid w:val="00EC1189"/>
    <w:rsid w:val="00EC33F5"/>
    <w:rsid w:val="00EC662F"/>
    <w:rsid w:val="00ED0D65"/>
    <w:rsid w:val="00ED30D8"/>
    <w:rsid w:val="00ED6C0A"/>
    <w:rsid w:val="00ED71F4"/>
    <w:rsid w:val="00EE0BB8"/>
    <w:rsid w:val="00EE1B46"/>
    <w:rsid w:val="00EE2BB3"/>
    <w:rsid w:val="00EE3734"/>
    <w:rsid w:val="00EE4DFC"/>
    <w:rsid w:val="00EE518F"/>
    <w:rsid w:val="00EE52F4"/>
    <w:rsid w:val="00EF1548"/>
    <w:rsid w:val="00EF1C2B"/>
    <w:rsid w:val="00EF1EB4"/>
    <w:rsid w:val="00EF28E8"/>
    <w:rsid w:val="00EF2F42"/>
    <w:rsid w:val="00EF3830"/>
    <w:rsid w:val="00EF4FB4"/>
    <w:rsid w:val="00EF585E"/>
    <w:rsid w:val="00EF5947"/>
    <w:rsid w:val="00EF6772"/>
    <w:rsid w:val="00F03716"/>
    <w:rsid w:val="00F038A6"/>
    <w:rsid w:val="00F0481C"/>
    <w:rsid w:val="00F0717B"/>
    <w:rsid w:val="00F101B7"/>
    <w:rsid w:val="00F116F2"/>
    <w:rsid w:val="00F11D1D"/>
    <w:rsid w:val="00F11E7B"/>
    <w:rsid w:val="00F1398F"/>
    <w:rsid w:val="00F15A3F"/>
    <w:rsid w:val="00F179CA"/>
    <w:rsid w:val="00F17F11"/>
    <w:rsid w:val="00F20BC0"/>
    <w:rsid w:val="00F24FBE"/>
    <w:rsid w:val="00F25FA5"/>
    <w:rsid w:val="00F261D5"/>
    <w:rsid w:val="00F2639A"/>
    <w:rsid w:val="00F27CC8"/>
    <w:rsid w:val="00F30385"/>
    <w:rsid w:val="00F311D0"/>
    <w:rsid w:val="00F321D3"/>
    <w:rsid w:val="00F343C1"/>
    <w:rsid w:val="00F3686E"/>
    <w:rsid w:val="00F37205"/>
    <w:rsid w:val="00F37EF3"/>
    <w:rsid w:val="00F43477"/>
    <w:rsid w:val="00F50C22"/>
    <w:rsid w:val="00F50C82"/>
    <w:rsid w:val="00F5325C"/>
    <w:rsid w:val="00F563F4"/>
    <w:rsid w:val="00F645B3"/>
    <w:rsid w:val="00F6502D"/>
    <w:rsid w:val="00F66CED"/>
    <w:rsid w:val="00F719AB"/>
    <w:rsid w:val="00F73974"/>
    <w:rsid w:val="00F76606"/>
    <w:rsid w:val="00F775A9"/>
    <w:rsid w:val="00F82E80"/>
    <w:rsid w:val="00F85835"/>
    <w:rsid w:val="00F85B2F"/>
    <w:rsid w:val="00F86EAA"/>
    <w:rsid w:val="00F9217A"/>
    <w:rsid w:val="00F93169"/>
    <w:rsid w:val="00F937FE"/>
    <w:rsid w:val="00FA0EEA"/>
    <w:rsid w:val="00FA2CEB"/>
    <w:rsid w:val="00FA6606"/>
    <w:rsid w:val="00FB09A6"/>
    <w:rsid w:val="00FB3116"/>
    <w:rsid w:val="00FB3B07"/>
    <w:rsid w:val="00FB62E7"/>
    <w:rsid w:val="00FB7714"/>
    <w:rsid w:val="00FC0492"/>
    <w:rsid w:val="00FC262D"/>
    <w:rsid w:val="00FC2E42"/>
    <w:rsid w:val="00FC2EC1"/>
    <w:rsid w:val="00FC43B3"/>
    <w:rsid w:val="00FC46B1"/>
    <w:rsid w:val="00FC6FFC"/>
    <w:rsid w:val="00FC727B"/>
    <w:rsid w:val="00FC7BE7"/>
    <w:rsid w:val="00FD3994"/>
    <w:rsid w:val="00FD7169"/>
    <w:rsid w:val="00FE61F6"/>
    <w:rsid w:val="00FE6A2E"/>
    <w:rsid w:val="00FE7882"/>
    <w:rsid w:val="00FF1067"/>
    <w:rsid w:val="00FF18FF"/>
    <w:rsid w:val="00FF25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C48339"/>
  <w15:docId w15:val="{AE2862E4-E8EB-436F-80DD-998C00BA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A5455"/>
    <w:rPr>
      <w:rFonts w:ascii="Arial" w:eastAsia="Times New Roman" w:hAnsi="Arial"/>
      <w:color w:val="000000"/>
      <w:sz w:val="22"/>
      <w:szCs w:val="24"/>
      <w:lang w:eastAsia="en-US"/>
    </w:rPr>
  </w:style>
  <w:style w:type="paragraph" w:styleId="Titolo1">
    <w:name w:val="heading 1"/>
    <w:basedOn w:val="Normale"/>
    <w:next w:val="Normale"/>
    <w:uiPriority w:val="99"/>
    <w:qFormat/>
    <w:locked/>
    <w:rsid w:val="008A5D07"/>
    <w:pPr>
      <w:tabs>
        <w:tab w:val="left" w:pos="3293"/>
      </w:tabs>
      <w:ind w:left="1049" w:right="-431"/>
      <w:outlineLvl w:val="0"/>
    </w:pPr>
    <w:rPr>
      <w:b/>
      <w:color w:val="E36C0A"/>
      <w:sz w:val="20"/>
    </w:rPr>
  </w:style>
  <w:style w:type="paragraph" w:styleId="Titolo2">
    <w:name w:val="heading 2"/>
    <w:basedOn w:val="Titolo1"/>
    <w:next w:val="Normale"/>
    <w:qFormat/>
    <w:locked/>
    <w:rsid w:val="008A5D07"/>
    <w:pPr>
      <w:outlineLvl w:val="1"/>
    </w:pPr>
    <w:rPr>
      <w:b w:val="0"/>
      <w:sz w:val="18"/>
    </w:rPr>
  </w:style>
  <w:style w:type="paragraph" w:styleId="Titolo3">
    <w:name w:val="heading 3"/>
    <w:basedOn w:val="Normale"/>
    <w:next w:val="Normale"/>
    <w:qFormat/>
    <w:locked/>
    <w:rsid w:val="001B77C6"/>
    <w:pPr>
      <w:tabs>
        <w:tab w:val="left" w:pos="3293"/>
      </w:tabs>
      <w:ind w:left="1049" w:right="-431"/>
      <w:outlineLvl w:val="2"/>
    </w:pPr>
    <w:rPr>
      <w:color w:val="17365D"/>
      <w:sz w:val="16"/>
    </w:rPr>
  </w:style>
  <w:style w:type="paragraph" w:styleId="Titolo4">
    <w:name w:val="heading 4"/>
    <w:basedOn w:val="Normale"/>
    <w:next w:val="Normale"/>
    <w:link w:val="Titolo4Carattere"/>
    <w:unhideWhenUsed/>
    <w:qFormat/>
    <w:locked/>
    <w:rsid w:val="00FB62E7"/>
    <w:pPr>
      <w:keepNext/>
      <w:spacing w:after="100"/>
      <w:jc w:val="center"/>
      <w:outlineLvl w:val="3"/>
    </w:pPr>
    <w:rPr>
      <w:rFonts w:ascii="Verdana" w:hAnsi="Verdana" w:cs="Arial"/>
      <w:b/>
      <w:bCs/>
      <w:color w:val="auto"/>
      <w:sz w:val="18"/>
      <w:szCs w:val="18"/>
    </w:rPr>
  </w:style>
  <w:style w:type="paragraph" w:styleId="Titolo5">
    <w:name w:val="heading 5"/>
    <w:basedOn w:val="Normale"/>
    <w:next w:val="Normale"/>
    <w:link w:val="Titolo5Carattere"/>
    <w:unhideWhenUsed/>
    <w:qFormat/>
    <w:locked/>
    <w:rsid w:val="009C4984"/>
    <w:pPr>
      <w:spacing w:before="240" w:after="60"/>
      <w:outlineLvl w:val="4"/>
    </w:pPr>
    <w:rPr>
      <w:rFonts w:ascii="Calibri" w:hAnsi="Calibri"/>
      <w:b/>
      <w:bCs/>
      <w:i/>
      <w:iCs/>
      <w:sz w:val="26"/>
      <w:szCs w:val="26"/>
    </w:rPr>
  </w:style>
  <w:style w:type="paragraph" w:styleId="Titolo7">
    <w:name w:val="heading 7"/>
    <w:basedOn w:val="Normale"/>
    <w:next w:val="Normale"/>
    <w:link w:val="Titolo7Carattere"/>
    <w:qFormat/>
    <w:locked/>
    <w:rsid w:val="00F66CED"/>
    <w:pPr>
      <w:spacing w:before="240" w:after="60"/>
      <w:outlineLvl w:val="6"/>
    </w:pPr>
    <w:rPr>
      <w:rFonts w:ascii="Times New Roman" w:hAnsi="Times New Roman"/>
      <w:color w:val="auto"/>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2870CE"/>
    <w:rPr>
      <w:rFonts w:cs="Times New Roman"/>
      <w:color w:val="0000FF"/>
      <w:u w:val="single"/>
    </w:rPr>
  </w:style>
  <w:style w:type="paragraph" w:styleId="Testonotaapidipagina">
    <w:name w:val="footnote text"/>
    <w:basedOn w:val="Normale"/>
    <w:link w:val="TestonotaapidipaginaCarattere"/>
    <w:semiHidden/>
    <w:rsid w:val="000155CA"/>
    <w:rPr>
      <w:sz w:val="24"/>
    </w:rPr>
  </w:style>
  <w:style w:type="character" w:customStyle="1" w:styleId="TestonotaapidipaginaCarattere">
    <w:name w:val="Testo nota a piè di pagina Carattere"/>
    <w:link w:val="Testonotaapidipagina"/>
    <w:semiHidden/>
    <w:locked/>
    <w:rsid w:val="000155CA"/>
    <w:rPr>
      <w:rFonts w:ascii="Arial Black" w:hAnsi="Arial Black" w:cs="Times New Roman"/>
      <w:b/>
      <w:color w:val="000000"/>
      <w:sz w:val="24"/>
      <w:szCs w:val="24"/>
      <w:lang w:val="x-none" w:eastAsia="en-US"/>
    </w:rPr>
  </w:style>
  <w:style w:type="character" w:styleId="Rimandonotaapidipagina">
    <w:name w:val="footnote reference"/>
    <w:semiHidden/>
    <w:rsid w:val="000155CA"/>
    <w:rPr>
      <w:rFonts w:cs="Times New Roman"/>
      <w:vertAlign w:val="superscript"/>
    </w:rPr>
  </w:style>
  <w:style w:type="paragraph" w:styleId="Pidipagina">
    <w:name w:val="footer"/>
    <w:basedOn w:val="Normale"/>
    <w:link w:val="PidipaginaCarattere"/>
    <w:uiPriority w:val="99"/>
    <w:rsid w:val="000155CA"/>
    <w:pPr>
      <w:tabs>
        <w:tab w:val="center" w:pos="4819"/>
        <w:tab w:val="right" w:pos="9638"/>
      </w:tabs>
    </w:pPr>
  </w:style>
  <w:style w:type="character" w:customStyle="1" w:styleId="PidipaginaCarattere">
    <w:name w:val="Piè di pagina Carattere"/>
    <w:link w:val="Pidipagina"/>
    <w:uiPriority w:val="99"/>
    <w:locked/>
    <w:rsid w:val="000155CA"/>
    <w:rPr>
      <w:rFonts w:ascii="Arial Black" w:hAnsi="Arial Black" w:cs="Times New Roman"/>
      <w:b/>
      <w:color w:val="000000"/>
      <w:sz w:val="24"/>
      <w:szCs w:val="24"/>
      <w:lang w:val="x-none" w:eastAsia="en-US"/>
    </w:rPr>
  </w:style>
  <w:style w:type="character" w:styleId="Collegamentovisitato">
    <w:name w:val="FollowedHyperlink"/>
    <w:semiHidden/>
    <w:rsid w:val="007C50C9"/>
    <w:rPr>
      <w:rFonts w:cs="Times New Roman"/>
      <w:color w:val="800080"/>
      <w:u w:val="single"/>
    </w:rPr>
  </w:style>
  <w:style w:type="paragraph" w:customStyle="1" w:styleId="paragrafostandard">
    <w:name w:val="paragrafo standard"/>
    <w:basedOn w:val="Normale"/>
    <w:link w:val="paragrafostandardCarattere"/>
    <w:rsid w:val="00DD3B73"/>
    <w:pPr>
      <w:tabs>
        <w:tab w:val="left" w:pos="3293"/>
      </w:tabs>
      <w:spacing w:after="100"/>
      <w:ind w:left="1066" w:right="-7" w:firstLine="454"/>
      <w:jc w:val="both"/>
    </w:pPr>
    <w:rPr>
      <w:color w:val="auto"/>
      <w:szCs w:val="22"/>
    </w:rPr>
  </w:style>
  <w:style w:type="character" w:customStyle="1" w:styleId="paragrafostandardCarattere">
    <w:name w:val="paragrafo standard Carattere"/>
    <w:link w:val="paragrafostandard"/>
    <w:rsid w:val="00D442DD"/>
    <w:rPr>
      <w:rFonts w:ascii="Arial Narrow" w:hAnsi="Arial Narrow"/>
      <w:sz w:val="22"/>
      <w:szCs w:val="22"/>
      <w:lang w:val="it-IT" w:eastAsia="en-US" w:bidi="ar-SA"/>
    </w:rPr>
  </w:style>
  <w:style w:type="paragraph" w:styleId="Intestazione">
    <w:name w:val="header"/>
    <w:basedOn w:val="Normale"/>
    <w:link w:val="IntestazioneCarattere"/>
    <w:uiPriority w:val="99"/>
    <w:rsid w:val="009C079D"/>
    <w:pPr>
      <w:tabs>
        <w:tab w:val="center" w:pos="4819"/>
        <w:tab w:val="right" w:pos="9638"/>
      </w:tabs>
    </w:pPr>
  </w:style>
  <w:style w:type="paragraph" w:customStyle="1" w:styleId="ruolo">
    <w:name w:val="ruolo"/>
    <w:basedOn w:val="Titolo3"/>
    <w:rsid w:val="008A5D07"/>
    <w:rPr>
      <w:sz w:val="20"/>
    </w:rPr>
  </w:style>
  <w:style w:type="paragraph" w:customStyle="1" w:styleId="piedepagina">
    <w:name w:val="piede pagina"/>
    <w:basedOn w:val="Titolo3"/>
    <w:rsid w:val="008A5D07"/>
    <w:rPr>
      <w:sz w:val="18"/>
    </w:rPr>
  </w:style>
  <w:style w:type="character" w:customStyle="1" w:styleId="Titolo5Carattere">
    <w:name w:val="Titolo 5 Carattere"/>
    <w:link w:val="Titolo5"/>
    <w:rsid w:val="009C4984"/>
    <w:rPr>
      <w:rFonts w:ascii="Calibri" w:eastAsia="Times New Roman" w:hAnsi="Calibri" w:cs="Times New Roman"/>
      <w:b/>
      <w:bCs/>
      <w:i/>
      <w:iCs/>
      <w:color w:val="000000"/>
      <w:sz w:val="26"/>
      <w:szCs w:val="26"/>
      <w:lang w:eastAsia="en-US"/>
    </w:rPr>
  </w:style>
  <w:style w:type="paragraph" w:styleId="Testofumetto">
    <w:name w:val="Balloon Text"/>
    <w:basedOn w:val="Normale"/>
    <w:link w:val="TestofumettoCarattere"/>
    <w:rsid w:val="00290DC6"/>
    <w:rPr>
      <w:rFonts w:ascii="Tahoma" w:hAnsi="Tahoma" w:cs="Tahoma"/>
      <w:sz w:val="16"/>
      <w:szCs w:val="16"/>
    </w:rPr>
  </w:style>
  <w:style w:type="character" w:customStyle="1" w:styleId="TestofumettoCarattere">
    <w:name w:val="Testo fumetto Carattere"/>
    <w:link w:val="Testofumetto"/>
    <w:rsid w:val="00290DC6"/>
    <w:rPr>
      <w:rFonts w:ascii="Tahoma" w:eastAsia="Times New Roman" w:hAnsi="Tahoma" w:cs="Tahoma"/>
      <w:color w:val="000000"/>
      <w:sz w:val="16"/>
      <w:szCs w:val="16"/>
      <w:lang w:eastAsia="en-US"/>
    </w:rPr>
  </w:style>
  <w:style w:type="paragraph" w:customStyle="1" w:styleId="sche3">
    <w:name w:val="sche_3"/>
    <w:rsid w:val="00290DC6"/>
    <w:pPr>
      <w:widowControl w:val="0"/>
      <w:jc w:val="both"/>
    </w:pPr>
    <w:rPr>
      <w:rFonts w:ascii="Times New Roman" w:eastAsia="Times New Roman" w:hAnsi="Times New Roman"/>
      <w:lang w:val="en-US"/>
    </w:rPr>
  </w:style>
  <w:style w:type="table" w:styleId="Grigliatabella">
    <w:name w:val="Table Grid"/>
    <w:basedOn w:val="Tabellanormale"/>
    <w:uiPriority w:val="39"/>
    <w:locked/>
    <w:rsid w:val="00143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43C40"/>
    <w:pPr>
      <w:pBdr>
        <w:top w:val="none" w:sz="0" w:space="0" w:color="000000"/>
        <w:left w:val="none" w:sz="0" w:space="0" w:color="000000"/>
        <w:bottom w:val="none" w:sz="0" w:space="0" w:color="000000"/>
        <w:right w:val="none" w:sz="0" w:space="0" w:color="000000"/>
      </w:pBdr>
      <w:spacing w:line="360" w:lineRule="auto"/>
      <w:jc w:val="both"/>
    </w:pPr>
    <w:rPr>
      <w:rFonts w:eastAsia="Cambria" w:cs="Arial"/>
      <w:noProof/>
      <w:sz w:val="24"/>
      <w:lang w:eastAsia="it-IT"/>
    </w:rPr>
  </w:style>
  <w:style w:type="character" w:customStyle="1" w:styleId="CorpotestoCarattere">
    <w:name w:val="Corpo testo Carattere"/>
    <w:link w:val="Corpotesto"/>
    <w:rsid w:val="00143C40"/>
    <w:rPr>
      <w:rFonts w:ascii="Arial" w:hAnsi="Arial" w:cs="Arial"/>
      <w:noProof/>
      <w:color w:val="000000"/>
      <w:sz w:val="24"/>
      <w:szCs w:val="24"/>
    </w:rPr>
  </w:style>
  <w:style w:type="paragraph" w:customStyle="1" w:styleId="4CABETestoGiustificato">
    <w:name w:val="4CABE_Testo Giustificato"/>
    <w:basedOn w:val="Normale"/>
    <w:rsid w:val="00811055"/>
    <w:pPr>
      <w:pBdr>
        <w:top w:val="none" w:sz="0" w:space="0" w:color="000000"/>
        <w:left w:val="none" w:sz="0" w:space="0" w:color="000000"/>
        <w:bottom w:val="none" w:sz="0" w:space="0" w:color="000000"/>
        <w:right w:val="none" w:sz="0" w:space="0" w:color="000000"/>
      </w:pBdr>
      <w:jc w:val="both"/>
    </w:pPr>
    <w:rPr>
      <w:rFonts w:eastAsia="Cambria" w:cs="Arial"/>
      <w:noProof/>
      <w:sz w:val="20"/>
      <w:szCs w:val="20"/>
      <w:lang w:eastAsia="it-IT"/>
    </w:rPr>
  </w:style>
  <w:style w:type="paragraph" w:styleId="Testocommento">
    <w:name w:val="annotation text"/>
    <w:basedOn w:val="Normale"/>
    <w:link w:val="TestocommentoCarattere"/>
    <w:rsid w:val="00364EDC"/>
    <w:pPr>
      <w:pBdr>
        <w:top w:val="none" w:sz="0" w:space="0" w:color="000000"/>
        <w:left w:val="none" w:sz="0" w:space="0" w:color="000000"/>
        <w:bottom w:val="none" w:sz="0" w:space="0" w:color="000000"/>
        <w:right w:val="none" w:sz="0" w:space="0" w:color="000000"/>
      </w:pBdr>
    </w:pPr>
    <w:rPr>
      <w:rFonts w:ascii="Arial Narrow" w:eastAsia="Cambria" w:hAnsi="Arial Narrow" w:cs="Arial Narrow"/>
      <w:noProof/>
      <w:sz w:val="20"/>
      <w:szCs w:val="20"/>
      <w:lang w:eastAsia="it-IT"/>
    </w:rPr>
  </w:style>
  <w:style w:type="character" w:customStyle="1" w:styleId="TestocommentoCarattere">
    <w:name w:val="Testo commento Carattere"/>
    <w:link w:val="Testocommento"/>
    <w:rsid w:val="00364EDC"/>
    <w:rPr>
      <w:rFonts w:ascii="Arial Narrow" w:hAnsi="Arial Narrow" w:cs="Arial Narrow"/>
      <w:noProof/>
      <w:color w:val="000000"/>
    </w:rPr>
  </w:style>
  <w:style w:type="paragraph" w:customStyle="1" w:styleId="sche22">
    <w:name w:val="sche2_2"/>
    <w:rsid w:val="00F9217A"/>
    <w:pPr>
      <w:widowControl w:val="0"/>
      <w:pBdr>
        <w:top w:val="none" w:sz="0" w:space="0" w:color="000000"/>
        <w:left w:val="none" w:sz="0" w:space="0" w:color="000000"/>
        <w:bottom w:val="none" w:sz="0" w:space="0" w:color="000000"/>
        <w:right w:val="none" w:sz="0" w:space="0" w:color="000000"/>
      </w:pBdr>
      <w:jc w:val="right"/>
    </w:pPr>
    <w:rPr>
      <w:rFonts w:ascii="Times New Roman" w:hAnsi="Times New Roman"/>
      <w:noProof/>
    </w:rPr>
  </w:style>
  <w:style w:type="paragraph" w:styleId="Rientrocorpodeltesto">
    <w:name w:val="Body Text Indent"/>
    <w:basedOn w:val="Normale"/>
    <w:link w:val="RientrocorpodeltestoCarattere"/>
    <w:rsid w:val="00FF1067"/>
    <w:pPr>
      <w:spacing w:after="120"/>
      <w:ind w:left="283"/>
    </w:pPr>
  </w:style>
  <w:style w:type="character" w:customStyle="1" w:styleId="RientrocorpodeltestoCarattere">
    <w:name w:val="Rientro corpo del testo Carattere"/>
    <w:link w:val="Rientrocorpodeltesto"/>
    <w:rsid w:val="00FF1067"/>
    <w:rPr>
      <w:rFonts w:ascii="Arial" w:eastAsia="Times New Roman" w:hAnsi="Arial"/>
      <w:color w:val="000000"/>
      <w:sz w:val="22"/>
      <w:szCs w:val="24"/>
      <w:lang w:eastAsia="en-US"/>
    </w:rPr>
  </w:style>
  <w:style w:type="paragraph" w:styleId="Rientrocorpodeltesto2">
    <w:name w:val="Body Text Indent 2"/>
    <w:basedOn w:val="Normale"/>
    <w:link w:val="Rientrocorpodeltesto2Carattere"/>
    <w:rsid w:val="00FF1067"/>
    <w:pPr>
      <w:spacing w:after="120" w:line="480" w:lineRule="auto"/>
      <w:ind w:left="283"/>
    </w:pPr>
  </w:style>
  <w:style w:type="character" w:customStyle="1" w:styleId="Rientrocorpodeltesto2Carattere">
    <w:name w:val="Rientro corpo del testo 2 Carattere"/>
    <w:link w:val="Rientrocorpodeltesto2"/>
    <w:rsid w:val="00FF1067"/>
    <w:rPr>
      <w:rFonts w:ascii="Arial" w:eastAsia="Times New Roman" w:hAnsi="Arial"/>
      <w:color w:val="000000"/>
      <w:sz w:val="22"/>
      <w:szCs w:val="24"/>
      <w:lang w:eastAsia="en-US"/>
    </w:rPr>
  </w:style>
  <w:style w:type="paragraph" w:styleId="Corpodeltesto3">
    <w:name w:val="Body Text 3"/>
    <w:basedOn w:val="Normale"/>
    <w:link w:val="Corpodeltesto3Carattere"/>
    <w:rsid w:val="00FF1067"/>
    <w:pPr>
      <w:spacing w:after="120"/>
    </w:pPr>
    <w:rPr>
      <w:sz w:val="16"/>
      <w:szCs w:val="16"/>
    </w:rPr>
  </w:style>
  <w:style w:type="character" w:customStyle="1" w:styleId="Corpodeltesto3Carattere">
    <w:name w:val="Corpo del testo 3 Carattere"/>
    <w:link w:val="Corpodeltesto3"/>
    <w:rsid w:val="00FF1067"/>
    <w:rPr>
      <w:rFonts w:ascii="Arial" w:eastAsia="Times New Roman" w:hAnsi="Arial"/>
      <w:color w:val="000000"/>
      <w:sz w:val="16"/>
      <w:szCs w:val="16"/>
      <w:lang w:eastAsia="en-US"/>
    </w:rPr>
  </w:style>
  <w:style w:type="paragraph" w:styleId="Corpodeltesto2">
    <w:name w:val="Body Text 2"/>
    <w:basedOn w:val="Normale"/>
    <w:link w:val="Corpodeltesto2Carattere"/>
    <w:rsid w:val="00FF1067"/>
    <w:pPr>
      <w:spacing w:after="120" w:line="480" w:lineRule="auto"/>
    </w:pPr>
  </w:style>
  <w:style w:type="character" w:customStyle="1" w:styleId="Corpodeltesto2Carattere">
    <w:name w:val="Corpo del testo 2 Carattere"/>
    <w:link w:val="Corpodeltesto2"/>
    <w:rsid w:val="00FF1067"/>
    <w:rPr>
      <w:rFonts w:ascii="Arial" w:eastAsia="Times New Roman" w:hAnsi="Arial"/>
      <w:color w:val="000000"/>
      <w:sz w:val="22"/>
      <w:szCs w:val="24"/>
      <w:lang w:eastAsia="en-US"/>
    </w:rPr>
  </w:style>
  <w:style w:type="paragraph" w:customStyle="1" w:styleId="Capoverso">
    <w:name w:val="Capoverso"/>
    <w:basedOn w:val="Normale"/>
    <w:next w:val="Capoversocontinuazione"/>
    <w:rsid w:val="00FF1067"/>
    <w:pPr>
      <w:tabs>
        <w:tab w:val="center" w:pos="4536"/>
        <w:tab w:val="right" w:pos="9072"/>
      </w:tabs>
      <w:spacing w:before="200"/>
      <w:ind w:firstLine="540"/>
      <w:jc w:val="both"/>
    </w:pPr>
    <w:rPr>
      <w:rFonts w:cs="Arial"/>
      <w:color w:val="auto"/>
      <w:sz w:val="20"/>
      <w:szCs w:val="20"/>
    </w:rPr>
  </w:style>
  <w:style w:type="paragraph" w:customStyle="1" w:styleId="Capoversocontinuazione">
    <w:name w:val="Capoverso continuazione"/>
    <w:basedOn w:val="Normale"/>
    <w:rsid w:val="00FF1067"/>
    <w:pPr>
      <w:tabs>
        <w:tab w:val="center" w:pos="4536"/>
        <w:tab w:val="right" w:pos="9072"/>
      </w:tabs>
      <w:jc w:val="both"/>
    </w:pPr>
    <w:rPr>
      <w:rFonts w:cs="Arial"/>
      <w:color w:val="auto"/>
      <w:sz w:val="20"/>
      <w:szCs w:val="20"/>
    </w:rPr>
  </w:style>
  <w:style w:type="paragraph" w:styleId="Testodelblocco">
    <w:name w:val="Block Text"/>
    <w:basedOn w:val="Normale"/>
    <w:rsid w:val="00FF1067"/>
    <w:pPr>
      <w:spacing w:line="360" w:lineRule="auto"/>
      <w:ind w:left="567" w:right="1701"/>
      <w:jc w:val="both"/>
    </w:pPr>
    <w:rPr>
      <w:rFonts w:ascii="Times New Roman" w:hAnsi="Times New Roman"/>
      <w:b/>
      <w:color w:val="auto"/>
      <w:sz w:val="24"/>
      <w:szCs w:val="20"/>
      <w:lang w:eastAsia="it-IT"/>
    </w:rPr>
  </w:style>
  <w:style w:type="paragraph" w:customStyle="1" w:styleId="TestoNormale">
    <w:name w:val="Testo Normale"/>
    <w:rsid w:val="00FF1067"/>
    <w:pPr>
      <w:widowControl w:val="0"/>
      <w:overflowPunct w:val="0"/>
      <w:autoSpaceDE w:val="0"/>
      <w:autoSpaceDN w:val="0"/>
      <w:adjustRightInd w:val="0"/>
      <w:textAlignment w:val="baseline"/>
    </w:pPr>
    <w:rPr>
      <w:rFonts w:ascii="Times New Roman" w:eastAsia="Times New Roman" w:hAnsi="Times New Roman"/>
      <w:color w:val="000000"/>
      <w:sz w:val="24"/>
    </w:rPr>
  </w:style>
  <w:style w:type="paragraph" w:customStyle="1" w:styleId="Default">
    <w:name w:val="Default"/>
    <w:qFormat/>
    <w:rsid w:val="00E664BF"/>
    <w:pPr>
      <w:autoSpaceDE w:val="0"/>
      <w:autoSpaceDN w:val="0"/>
      <w:adjustRightInd w:val="0"/>
    </w:pPr>
    <w:rPr>
      <w:rFonts w:ascii="Arial" w:eastAsia="Times New Roman" w:hAnsi="Arial" w:cs="Arial"/>
      <w:color w:val="000000"/>
      <w:sz w:val="24"/>
      <w:szCs w:val="24"/>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link w:val="ParagrafoelencoCarattere"/>
    <w:uiPriority w:val="34"/>
    <w:qFormat/>
    <w:rsid w:val="00E664BF"/>
    <w:pPr>
      <w:ind w:left="708"/>
    </w:pPr>
  </w:style>
  <w:style w:type="paragraph" w:customStyle="1" w:styleId="AThead1">
    <w:name w:val="AT_head1"/>
    <w:basedOn w:val="Normale"/>
    <w:rsid w:val="00DE683F"/>
    <w:pPr>
      <w:numPr>
        <w:numId w:val="2"/>
      </w:numPr>
      <w:spacing w:after="100"/>
    </w:pPr>
    <w:rPr>
      <w:rFonts w:cs="Arial"/>
      <w:color w:val="auto"/>
      <w:sz w:val="20"/>
      <w:szCs w:val="20"/>
    </w:rPr>
  </w:style>
  <w:style w:type="numbering" w:customStyle="1" w:styleId="StilePuntatoTimesNewRomanSinistro063cmSporgente063">
    <w:name w:val="Stile Puntato Times New Roman Sinistro:  063 cm Sporgente  063..."/>
    <w:basedOn w:val="Nessunelenco"/>
    <w:rsid w:val="00A43BA5"/>
    <w:pPr>
      <w:numPr>
        <w:numId w:val="3"/>
      </w:numPr>
    </w:pPr>
  </w:style>
  <w:style w:type="numbering" w:customStyle="1" w:styleId="StilePuntatoTimesNewRomanSinistro063cmSporgente0631">
    <w:name w:val="Stile Puntato Times New Roman Sinistro:  063 cm Sporgente  063...1"/>
    <w:basedOn w:val="Nessunelenco"/>
    <w:rsid w:val="009E63E1"/>
    <w:pPr>
      <w:numPr>
        <w:numId w:val="1"/>
      </w:numPr>
    </w:pPr>
  </w:style>
  <w:style w:type="character" w:styleId="Rimandocommento">
    <w:name w:val="annotation reference"/>
    <w:rsid w:val="00A07CF8"/>
    <w:rPr>
      <w:sz w:val="16"/>
      <w:szCs w:val="16"/>
    </w:rPr>
  </w:style>
  <w:style w:type="paragraph" w:styleId="Soggettocommento">
    <w:name w:val="annotation subject"/>
    <w:basedOn w:val="Testocommento"/>
    <w:next w:val="Testocommento"/>
    <w:link w:val="SoggettocommentoCarattere"/>
    <w:rsid w:val="00A07CF8"/>
    <w:pPr>
      <w:pBdr>
        <w:top w:val="none" w:sz="0" w:space="0" w:color="auto"/>
        <w:left w:val="none" w:sz="0" w:space="0" w:color="auto"/>
        <w:bottom w:val="none" w:sz="0" w:space="0" w:color="auto"/>
        <w:right w:val="none" w:sz="0" w:space="0" w:color="auto"/>
      </w:pBdr>
    </w:pPr>
    <w:rPr>
      <w:rFonts w:ascii="Arial" w:eastAsia="Times New Roman" w:hAnsi="Arial" w:cs="Times New Roman"/>
      <w:b/>
      <w:bCs/>
      <w:noProof w:val="0"/>
      <w:lang w:eastAsia="en-US"/>
    </w:rPr>
  </w:style>
  <w:style w:type="character" w:customStyle="1" w:styleId="SoggettocommentoCarattere">
    <w:name w:val="Soggetto commento Carattere"/>
    <w:link w:val="Soggettocommento"/>
    <w:rsid w:val="00A07CF8"/>
    <w:rPr>
      <w:rFonts w:ascii="Arial" w:eastAsia="Times New Roman" w:hAnsi="Arial" w:cs="Arial Narrow"/>
      <w:b/>
      <w:bCs/>
      <w:noProof/>
      <w:color w:val="000000"/>
      <w:lang w:eastAsia="en-US"/>
    </w:rPr>
  </w:style>
  <w:style w:type="character" w:customStyle="1" w:styleId="Titolo4Carattere">
    <w:name w:val="Titolo 4 Carattere"/>
    <w:link w:val="Titolo4"/>
    <w:rsid w:val="00FB62E7"/>
    <w:rPr>
      <w:rFonts w:ascii="Verdana" w:eastAsia="Times New Roman" w:hAnsi="Verdana" w:cs="Arial"/>
      <w:b/>
      <w:bCs/>
      <w:sz w:val="18"/>
      <w:szCs w:val="18"/>
      <w:lang w:eastAsia="en-US"/>
    </w:rPr>
  </w:style>
  <w:style w:type="character" w:styleId="Enfasigrassetto">
    <w:name w:val="Strong"/>
    <w:uiPriority w:val="22"/>
    <w:qFormat/>
    <w:locked/>
    <w:rsid w:val="00AB2FBF"/>
    <w:rPr>
      <w:b/>
      <w:bCs/>
    </w:rPr>
  </w:style>
  <w:style w:type="character" w:customStyle="1" w:styleId="provvnumcomma">
    <w:name w:val="provv_numcomma"/>
    <w:rsid w:val="00A76444"/>
  </w:style>
  <w:style w:type="paragraph" w:styleId="NormaleWeb">
    <w:name w:val="Normal (Web)"/>
    <w:basedOn w:val="Normale"/>
    <w:unhideWhenUsed/>
    <w:qFormat/>
    <w:rsid w:val="00237082"/>
    <w:pPr>
      <w:spacing w:before="100" w:beforeAutospacing="1" w:after="100" w:afterAutospacing="1"/>
    </w:pPr>
    <w:rPr>
      <w:rFonts w:ascii="Times New Roman" w:hAnsi="Times New Roman"/>
      <w:color w:val="auto"/>
      <w:sz w:val="24"/>
      <w:lang w:eastAsia="it-IT"/>
    </w:rPr>
  </w:style>
  <w:style w:type="character" w:customStyle="1" w:styleId="apple-converted-space">
    <w:name w:val="apple-converted-space"/>
    <w:rsid w:val="00237082"/>
  </w:style>
  <w:style w:type="paragraph" w:customStyle="1" w:styleId="Titolo1liv1">
    <w:name w:val="Titolo1 liv1"/>
    <w:basedOn w:val="Titolo1"/>
    <w:link w:val="Titolo1liv1Carattere"/>
    <w:qFormat/>
    <w:rsid w:val="00D54877"/>
    <w:pPr>
      <w:keepNext/>
      <w:numPr>
        <w:numId w:val="6"/>
      </w:numPr>
      <w:tabs>
        <w:tab w:val="clear" w:pos="3293"/>
      </w:tabs>
      <w:suppressAutoHyphens/>
      <w:spacing w:line="360" w:lineRule="auto"/>
      <w:ind w:right="0"/>
    </w:pPr>
    <w:rPr>
      <w:rFonts w:ascii="Century Gothic" w:hAnsi="Century Gothic"/>
      <w:bCs/>
      <w:color w:val="auto"/>
      <w:kern w:val="22"/>
      <w:szCs w:val="20"/>
      <w:lang w:eastAsia="ar-SA"/>
    </w:rPr>
  </w:style>
  <w:style w:type="character" w:customStyle="1" w:styleId="Titolo1liv1Carattere">
    <w:name w:val="Titolo1 liv1 Carattere"/>
    <w:link w:val="Titolo1liv1"/>
    <w:rsid w:val="00D54877"/>
    <w:rPr>
      <w:rFonts w:ascii="Century Gothic" w:eastAsia="Times New Roman" w:hAnsi="Century Gothic"/>
      <w:b/>
      <w:bCs/>
      <w:kern w:val="22"/>
      <w:lang w:eastAsia="ar-SA"/>
    </w:rPr>
  </w:style>
  <w:style w:type="paragraph" w:styleId="Revisione">
    <w:name w:val="Revision"/>
    <w:hidden/>
    <w:uiPriority w:val="99"/>
    <w:semiHidden/>
    <w:rsid w:val="002C267A"/>
    <w:rPr>
      <w:rFonts w:ascii="Arial" w:eastAsia="Times New Roman" w:hAnsi="Arial"/>
      <w:color w:val="000000"/>
      <w:sz w:val="22"/>
      <w:szCs w:val="24"/>
      <w:lang w:eastAsia="en-US"/>
    </w:rPr>
  </w:style>
  <w:style w:type="character" w:customStyle="1" w:styleId="wk-tooltip-wrapper">
    <w:name w:val="wk-tooltip-wrapper"/>
    <w:basedOn w:val="Carpredefinitoparagrafo"/>
    <w:rsid w:val="00207984"/>
  </w:style>
  <w:style w:type="paragraph" w:customStyle="1" w:styleId="usoboll1">
    <w:name w:val="usoboll1"/>
    <w:basedOn w:val="Normale"/>
    <w:qFormat/>
    <w:rsid w:val="00393DA9"/>
    <w:pPr>
      <w:widowControl w:val="0"/>
      <w:suppressAutoHyphens/>
      <w:spacing w:line="482" w:lineRule="atLeast"/>
      <w:jc w:val="both"/>
    </w:pPr>
    <w:rPr>
      <w:rFonts w:ascii="Times New Roman" w:hAnsi="Times New Roman"/>
      <w:color w:val="auto"/>
      <w:sz w:val="24"/>
      <w:szCs w:val="20"/>
      <w:lang w:eastAsia="ar-SA"/>
    </w:rPr>
  </w:style>
  <w:style w:type="character" w:customStyle="1" w:styleId="Menzionenonrisolta1">
    <w:name w:val="Menzione non risolta1"/>
    <w:basedOn w:val="Carpredefinitoparagrafo"/>
    <w:uiPriority w:val="99"/>
    <w:semiHidden/>
    <w:unhideWhenUsed/>
    <w:rsid w:val="00061380"/>
    <w:rPr>
      <w:color w:val="605E5C"/>
      <w:shd w:val="clear" w:color="auto" w:fill="E1DFDD"/>
    </w:rPr>
  </w:style>
  <w:style w:type="character" w:customStyle="1" w:styleId="CollegamentoInternet">
    <w:name w:val="Collegamento Internet"/>
    <w:basedOn w:val="Carpredefinitoparagrafo"/>
    <w:uiPriority w:val="99"/>
    <w:unhideWhenUsed/>
    <w:rsid w:val="004D7DA9"/>
    <w:rPr>
      <w:color w:val="0000FF" w:themeColor="hyperlink"/>
      <w:u w:val="single"/>
    </w:rPr>
  </w:style>
  <w:style w:type="character" w:customStyle="1" w:styleId="EndnoteCharacters">
    <w:name w:val="Endnote Characters"/>
    <w:qFormat/>
    <w:rsid w:val="00E35E45"/>
    <w:rPr>
      <w:vertAlign w:val="superscript"/>
    </w:rPr>
  </w:style>
  <w:style w:type="paragraph" w:customStyle="1" w:styleId="Standard">
    <w:name w:val="Standard"/>
    <w:qFormat/>
    <w:rsid w:val="006B25A1"/>
    <w:pPr>
      <w:suppressAutoHyphens/>
      <w:spacing w:after="160" w:line="259" w:lineRule="auto"/>
      <w:textAlignment w:val="baseline"/>
    </w:pPr>
    <w:rPr>
      <w:rFonts w:ascii="Calibri" w:eastAsia="Calibri" w:hAnsi="Calibri"/>
      <w:sz w:val="24"/>
      <w:lang w:eastAsia="en-US"/>
    </w:rPr>
  </w:style>
  <w:style w:type="paragraph" w:styleId="Titolosommario">
    <w:name w:val="TOC Heading"/>
    <w:basedOn w:val="Titolo1"/>
    <w:next w:val="Normale"/>
    <w:uiPriority w:val="39"/>
    <w:unhideWhenUsed/>
    <w:qFormat/>
    <w:rsid w:val="006F3918"/>
    <w:pPr>
      <w:keepNext/>
      <w:keepLines/>
      <w:tabs>
        <w:tab w:val="clear" w:pos="3293"/>
      </w:tabs>
      <w:spacing w:before="240" w:line="259" w:lineRule="auto"/>
      <w:ind w:left="0" w:right="0"/>
      <w:outlineLvl w:val="9"/>
    </w:pPr>
    <w:rPr>
      <w:rFonts w:asciiTheme="majorHAnsi" w:eastAsiaTheme="majorEastAsia" w:hAnsiTheme="majorHAnsi" w:cstheme="majorBidi"/>
      <w:b w:val="0"/>
      <w:color w:val="365F91" w:themeColor="accent1" w:themeShade="BF"/>
      <w:sz w:val="32"/>
      <w:szCs w:val="32"/>
      <w:lang w:eastAsia="it-IT"/>
    </w:rPr>
  </w:style>
  <w:style w:type="paragraph" w:styleId="Sommario1">
    <w:name w:val="toc 1"/>
    <w:basedOn w:val="Normale"/>
    <w:next w:val="Normale"/>
    <w:autoRedefine/>
    <w:uiPriority w:val="39"/>
    <w:unhideWhenUsed/>
    <w:locked/>
    <w:rsid w:val="00E46558"/>
    <w:pPr>
      <w:spacing w:after="100"/>
    </w:pPr>
    <w:rPr>
      <w:rFonts w:ascii="Century Gothic" w:hAnsi="Century Gothic"/>
      <w:sz w:val="20"/>
    </w:rPr>
  </w:style>
  <w:style w:type="character" w:customStyle="1" w:styleId="Menzionenonrisolta2">
    <w:name w:val="Menzione non risolta2"/>
    <w:basedOn w:val="Carpredefinitoparagrafo"/>
    <w:uiPriority w:val="99"/>
    <w:semiHidden/>
    <w:unhideWhenUsed/>
    <w:rsid w:val="00CE223D"/>
    <w:rPr>
      <w:color w:val="605E5C"/>
      <w:shd w:val="clear" w:color="auto" w:fill="E1DFDD"/>
    </w:rPr>
  </w:style>
  <w:style w:type="character" w:customStyle="1" w:styleId="ParagrafoelencoCarattere">
    <w:name w:val="Paragrafo elenco Carattere"/>
    <w:aliases w:val="Bullet edison Carattere,Paragrafo elenco 2 Carattere,Bullet List Carattere,FooterText Carattere,numbered Carattere,Paragraphe de liste1 Carattere,Bulletr List Paragraph Carattere,列出段落 Carattere,列出段落1 Carattere"/>
    <w:link w:val="Paragrafoelenco"/>
    <w:uiPriority w:val="34"/>
    <w:rsid w:val="00240598"/>
    <w:rPr>
      <w:rFonts w:ascii="Arial" w:eastAsia="Times New Roman" w:hAnsi="Arial"/>
      <w:color w:val="000000"/>
      <w:sz w:val="22"/>
      <w:szCs w:val="24"/>
      <w:lang w:eastAsia="en-US"/>
    </w:rPr>
  </w:style>
  <w:style w:type="character" w:customStyle="1" w:styleId="Menzionenonrisolta3">
    <w:name w:val="Menzione non risolta3"/>
    <w:basedOn w:val="Carpredefinitoparagrafo"/>
    <w:uiPriority w:val="99"/>
    <w:semiHidden/>
    <w:unhideWhenUsed/>
    <w:rsid w:val="00DB64AF"/>
    <w:rPr>
      <w:color w:val="605E5C"/>
      <w:shd w:val="clear" w:color="auto" w:fill="E1DFDD"/>
    </w:rPr>
  </w:style>
  <w:style w:type="character" w:customStyle="1" w:styleId="IntestazioneCarattere">
    <w:name w:val="Intestazione Carattere"/>
    <w:basedOn w:val="Carpredefinitoparagrafo"/>
    <w:link w:val="Intestazione"/>
    <w:uiPriority w:val="99"/>
    <w:rsid w:val="004F29A6"/>
    <w:rPr>
      <w:rFonts w:ascii="Arial" w:eastAsia="Times New Roman" w:hAnsi="Arial"/>
      <w:color w:val="000000"/>
      <w:sz w:val="22"/>
      <w:szCs w:val="24"/>
      <w:lang w:eastAsia="en-US"/>
    </w:rPr>
  </w:style>
  <w:style w:type="paragraph" w:styleId="Didascalia">
    <w:name w:val="caption"/>
    <w:basedOn w:val="Normale"/>
    <w:next w:val="Normale"/>
    <w:qFormat/>
    <w:locked/>
    <w:rsid w:val="00D35085"/>
    <w:pPr>
      <w:spacing w:before="120" w:line="276" w:lineRule="auto"/>
      <w:jc w:val="both"/>
    </w:pPr>
    <w:rPr>
      <w:rFonts w:ascii="Garamond" w:hAnsi="Garamond"/>
      <w:iCs/>
      <w:color w:val="auto"/>
      <w:sz w:val="24"/>
      <w:szCs w:val="18"/>
    </w:rPr>
  </w:style>
  <w:style w:type="paragraph" w:styleId="Sommario3">
    <w:name w:val="toc 3"/>
    <w:basedOn w:val="Normale"/>
    <w:next w:val="Normale"/>
    <w:autoRedefine/>
    <w:uiPriority w:val="39"/>
    <w:unhideWhenUsed/>
    <w:locked/>
    <w:rsid w:val="00E8162B"/>
    <w:pPr>
      <w:spacing w:after="100"/>
      <w:ind w:left="440"/>
    </w:pPr>
  </w:style>
  <w:style w:type="character" w:customStyle="1" w:styleId="Titolo7Carattere">
    <w:name w:val="Titolo 7 Carattere"/>
    <w:basedOn w:val="Carpredefinitoparagrafo"/>
    <w:link w:val="Titolo7"/>
    <w:rsid w:val="00F66CED"/>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0452">
      <w:bodyDiv w:val="1"/>
      <w:marLeft w:val="0"/>
      <w:marRight w:val="0"/>
      <w:marTop w:val="0"/>
      <w:marBottom w:val="0"/>
      <w:divBdr>
        <w:top w:val="none" w:sz="0" w:space="0" w:color="auto"/>
        <w:left w:val="none" w:sz="0" w:space="0" w:color="auto"/>
        <w:bottom w:val="none" w:sz="0" w:space="0" w:color="auto"/>
        <w:right w:val="none" w:sz="0" w:space="0" w:color="auto"/>
      </w:divBdr>
      <w:divsChild>
        <w:div w:id="1634365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608287">
      <w:bodyDiv w:val="1"/>
      <w:marLeft w:val="0"/>
      <w:marRight w:val="0"/>
      <w:marTop w:val="0"/>
      <w:marBottom w:val="0"/>
      <w:divBdr>
        <w:top w:val="none" w:sz="0" w:space="0" w:color="auto"/>
        <w:left w:val="none" w:sz="0" w:space="0" w:color="auto"/>
        <w:bottom w:val="none" w:sz="0" w:space="0" w:color="auto"/>
        <w:right w:val="none" w:sz="0" w:space="0" w:color="auto"/>
      </w:divBdr>
    </w:div>
    <w:div w:id="136653588">
      <w:bodyDiv w:val="1"/>
      <w:marLeft w:val="0"/>
      <w:marRight w:val="0"/>
      <w:marTop w:val="0"/>
      <w:marBottom w:val="0"/>
      <w:divBdr>
        <w:top w:val="none" w:sz="0" w:space="0" w:color="auto"/>
        <w:left w:val="none" w:sz="0" w:space="0" w:color="auto"/>
        <w:bottom w:val="none" w:sz="0" w:space="0" w:color="auto"/>
        <w:right w:val="none" w:sz="0" w:space="0" w:color="auto"/>
      </w:divBdr>
    </w:div>
    <w:div w:id="163399718">
      <w:bodyDiv w:val="1"/>
      <w:marLeft w:val="0"/>
      <w:marRight w:val="0"/>
      <w:marTop w:val="0"/>
      <w:marBottom w:val="0"/>
      <w:divBdr>
        <w:top w:val="none" w:sz="0" w:space="0" w:color="auto"/>
        <w:left w:val="none" w:sz="0" w:space="0" w:color="auto"/>
        <w:bottom w:val="none" w:sz="0" w:space="0" w:color="auto"/>
        <w:right w:val="none" w:sz="0" w:space="0" w:color="auto"/>
      </w:divBdr>
    </w:div>
    <w:div w:id="172375975">
      <w:bodyDiv w:val="1"/>
      <w:marLeft w:val="0"/>
      <w:marRight w:val="0"/>
      <w:marTop w:val="0"/>
      <w:marBottom w:val="0"/>
      <w:divBdr>
        <w:top w:val="none" w:sz="0" w:space="0" w:color="auto"/>
        <w:left w:val="none" w:sz="0" w:space="0" w:color="auto"/>
        <w:bottom w:val="none" w:sz="0" w:space="0" w:color="auto"/>
        <w:right w:val="none" w:sz="0" w:space="0" w:color="auto"/>
      </w:divBdr>
      <w:divsChild>
        <w:div w:id="114520986">
          <w:marLeft w:val="0"/>
          <w:marRight w:val="0"/>
          <w:marTop w:val="0"/>
          <w:marBottom w:val="0"/>
          <w:divBdr>
            <w:top w:val="none" w:sz="0" w:space="0" w:color="auto"/>
            <w:left w:val="none" w:sz="0" w:space="0" w:color="auto"/>
            <w:bottom w:val="none" w:sz="0" w:space="0" w:color="auto"/>
            <w:right w:val="none" w:sz="0" w:space="0" w:color="auto"/>
          </w:divBdr>
          <w:divsChild>
            <w:div w:id="845050117">
              <w:marLeft w:val="0"/>
              <w:marRight w:val="0"/>
              <w:marTop w:val="0"/>
              <w:marBottom w:val="0"/>
              <w:divBdr>
                <w:top w:val="none" w:sz="0" w:space="0" w:color="auto"/>
                <w:left w:val="none" w:sz="0" w:space="0" w:color="auto"/>
                <w:bottom w:val="none" w:sz="0" w:space="0" w:color="auto"/>
                <w:right w:val="none" w:sz="0" w:space="0" w:color="auto"/>
              </w:divBdr>
            </w:div>
          </w:divsChild>
        </w:div>
        <w:div w:id="1837106241">
          <w:marLeft w:val="0"/>
          <w:marRight w:val="0"/>
          <w:marTop w:val="0"/>
          <w:marBottom w:val="0"/>
          <w:divBdr>
            <w:top w:val="none" w:sz="0" w:space="0" w:color="auto"/>
            <w:left w:val="none" w:sz="0" w:space="0" w:color="auto"/>
            <w:bottom w:val="none" w:sz="0" w:space="0" w:color="auto"/>
            <w:right w:val="none" w:sz="0" w:space="0" w:color="auto"/>
          </w:divBdr>
          <w:divsChild>
            <w:div w:id="276303499">
              <w:marLeft w:val="0"/>
              <w:marRight w:val="0"/>
              <w:marTop w:val="0"/>
              <w:marBottom w:val="0"/>
              <w:divBdr>
                <w:top w:val="none" w:sz="0" w:space="0" w:color="auto"/>
                <w:left w:val="none" w:sz="0" w:space="0" w:color="auto"/>
                <w:bottom w:val="none" w:sz="0" w:space="0" w:color="auto"/>
                <w:right w:val="none" w:sz="0" w:space="0" w:color="auto"/>
              </w:divBdr>
            </w:div>
          </w:divsChild>
        </w:div>
        <w:div w:id="931398033">
          <w:marLeft w:val="0"/>
          <w:marRight w:val="0"/>
          <w:marTop w:val="0"/>
          <w:marBottom w:val="0"/>
          <w:divBdr>
            <w:top w:val="none" w:sz="0" w:space="0" w:color="auto"/>
            <w:left w:val="none" w:sz="0" w:space="0" w:color="auto"/>
            <w:bottom w:val="none" w:sz="0" w:space="0" w:color="auto"/>
            <w:right w:val="none" w:sz="0" w:space="0" w:color="auto"/>
          </w:divBdr>
        </w:div>
        <w:div w:id="401564403">
          <w:marLeft w:val="0"/>
          <w:marRight w:val="0"/>
          <w:marTop w:val="0"/>
          <w:marBottom w:val="0"/>
          <w:divBdr>
            <w:top w:val="none" w:sz="0" w:space="0" w:color="auto"/>
            <w:left w:val="none" w:sz="0" w:space="0" w:color="auto"/>
            <w:bottom w:val="none" w:sz="0" w:space="0" w:color="auto"/>
            <w:right w:val="none" w:sz="0" w:space="0" w:color="auto"/>
          </w:divBdr>
        </w:div>
        <w:div w:id="816192581">
          <w:marLeft w:val="0"/>
          <w:marRight w:val="0"/>
          <w:marTop w:val="0"/>
          <w:marBottom w:val="0"/>
          <w:divBdr>
            <w:top w:val="none" w:sz="0" w:space="0" w:color="auto"/>
            <w:left w:val="none" w:sz="0" w:space="0" w:color="auto"/>
            <w:bottom w:val="none" w:sz="0" w:space="0" w:color="auto"/>
            <w:right w:val="none" w:sz="0" w:space="0" w:color="auto"/>
          </w:divBdr>
        </w:div>
        <w:div w:id="448427348">
          <w:marLeft w:val="0"/>
          <w:marRight w:val="0"/>
          <w:marTop w:val="0"/>
          <w:marBottom w:val="0"/>
          <w:divBdr>
            <w:top w:val="none" w:sz="0" w:space="0" w:color="auto"/>
            <w:left w:val="none" w:sz="0" w:space="0" w:color="auto"/>
            <w:bottom w:val="none" w:sz="0" w:space="0" w:color="auto"/>
            <w:right w:val="none" w:sz="0" w:space="0" w:color="auto"/>
          </w:divBdr>
        </w:div>
        <w:div w:id="1417897404">
          <w:marLeft w:val="0"/>
          <w:marRight w:val="0"/>
          <w:marTop w:val="0"/>
          <w:marBottom w:val="0"/>
          <w:divBdr>
            <w:top w:val="none" w:sz="0" w:space="0" w:color="auto"/>
            <w:left w:val="none" w:sz="0" w:space="0" w:color="auto"/>
            <w:bottom w:val="none" w:sz="0" w:space="0" w:color="auto"/>
            <w:right w:val="none" w:sz="0" w:space="0" w:color="auto"/>
          </w:divBdr>
        </w:div>
        <w:div w:id="61416505">
          <w:marLeft w:val="0"/>
          <w:marRight w:val="0"/>
          <w:marTop w:val="0"/>
          <w:marBottom w:val="0"/>
          <w:divBdr>
            <w:top w:val="none" w:sz="0" w:space="0" w:color="auto"/>
            <w:left w:val="none" w:sz="0" w:space="0" w:color="auto"/>
            <w:bottom w:val="none" w:sz="0" w:space="0" w:color="auto"/>
            <w:right w:val="none" w:sz="0" w:space="0" w:color="auto"/>
          </w:divBdr>
        </w:div>
        <w:div w:id="1046680889">
          <w:marLeft w:val="0"/>
          <w:marRight w:val="0"/>
          <w:marTop w:val="0"/>
          <w:marBottom w:val="0"/>
          <w:divBdr>
            <w:top w:val="none" w:sz="0" w:space="0" w:color="auto"/>
            <w:left w:val="none" w:sz="0" w:space="0" w:color="auto"/>
            <w:bottom w:val="none" w:sz="0" w:space="0" w:color="auto"/>
            <w:right w:val="none" w:sz="0" w:space="0" w:color="auto"/>
          </w:divBdr>
        </w:div>
        <w:div w:id="1234966587">
          <w:marLeft w:val="0"/>
          <w:marRight w:val="0"/>
          <w:marTop w:val="0"/>
          <w:marBottom w:val="0"/>
          <w:divBdr>
            <w:top w:val="none" w:sz="0" w:space="0" w:color="auto"/>
            <w:left w:val="none" w:sz="0" w:space="0" w:color="auto"/>
            <w:bottom w:val="none" w:sz="0" w:space="0" w:color="auto"/>
            <w:right w:val="none" w:sz="0" w:space="0" w:color="auto"/>
          </w:divBdr>
        </w:div>
        <w:div w:id="361171683">
          <w:marLeft w:val="0"/>
          <w:marRight w:val="0"/>
          <w:marTop w:val="0"/>
          <w:marBottom w:val="0"/>
          <w:divBdr>
            <w:top w:val="none" w:sz="0" w:space="0" w:color="auto"/>
            <w:left w:val="none" w:sz="0" w:space="0" w:color="auto"/>
            <w:bottom w:val="none" w:sz="0" w:space="0" w:color="auto"/>
            <w:right w:val="none" w:sz="0" w:space="0" w:color="auto"/>
          </w:divBdr>
        </w:div>
        <w:div w:id="656540195">
          <w:marLeft w:val="0"/>
          <w:marRight w:val="0"/>
          <w:marTop w:val="0"/>
          <w:marBottom w:val="0"/>
          <w:divBdr>
            <w:top w:val="none" w:sz="0" w:space="0" w:color="auto"/>
            <w:left w:val="none" w:sz="0" w:space="0" w:color="auto"/>
            <w:bottom w:val="none" w:sz="0" w:space="0" w:color="auto"/>
            <w:right w:val="none" w:sz="0" w:space="0" w:color="auto"/>
          </w:divBdr>
        </w:div>
      </w:divsChild>
    </w:div>
    <w:div w:id="209728852">
      <w:bodyDiv w:val="1"/>
      <w:marLeft w:val="0"/>
      <w:marRight w:val="0"/>
      <w:marTop w:val="0"/>
      <w:marBottom w:val="0"/>
      <w:divBdr>
        <w:top w:val="none" w:sz="0" w:space="0" w:color="auto"/>
        <w:left w:val="none" w:sz="0" w:space="0" w:color="auto"/>
        <w:bottom w:val="none" w:sz="0" w:space="0" w:color="auto"/>
        <w:right w:val="none" w:sz="0" w:space="0" w:color="auto"/>
      </w:divBdr>
    </w:div>
    <w:div w:id="225796946">
      <w:bodyDiv w:val="1"/>
      <w:marLeft w:val="0"/>
      <w:marRight w:val="0"/>
      <w:marTop w:val="0"/>
      <w:marBottom w:val="0"/>
      <w:divBdr>
        <w:top w:val="none" w:sz="0" w:space="0" w:color="auto"/>
        <w:left w:val="none" w:sz="0" w:space="0" w:color="auto"/>
        <w:bottom w:val="none" w:sz="0" w:space="0" w:color="auto"/>
        <w:right w:val="none" w:sz="0" w:space="0" w:color="auto"/>
      </w:divBdr>
    </w:div>
    <w:div w:id="351031655">
      <w:bodyDiv w:val="1"/>
      <w:marLeft w:val="0"/>
      <w:marRight w:val="0"/>
      <w:marTop w:val="0"/>
      <w:marBottom w:val="0"/>
      <w:divBdr>
        <w:top w:val="none" w:sz="0" w:space="0" w:color="auto"/>
        <w:left w:val="none" w:sz="0" w:space="0" w:color="auto"/>
        <w:bottom w:val="none" w:sz="0" w:space="0" w:color="auto"/>
        <w:right w:val="none" w:sz="0" w:space="0" w:color="auto"/>
      </w:divBdr>
      <w:divsChild>
        <w:div w:id="65497339">
          <w:marLeft w:val="0"/>
          <w:marRight w:val="0"/>
          <w:marTop w:val="0"/>
          <w:marBottom w:val="0"/>
          <w:divBdr>
            <w:top w:val="none" w:sz="0" w:space="0" w:color="auto"/>
            <w:left w:val="none" w:sz="0" w:space="0" w:color="auto"/>
            <w:bottom w:val="none" w:sz="0" w:space="0" w:color="auto"/>
            <w:right w:val="none" w:sz="0" w:space="0" w:color="auto"/>
          </w:divBdr>
        </w:div>
        <w:div w:id="402803700">
          <w:marLeft w:val="0"/>
          <w:marRight w:val="0"/>
          <w:marTop w:val="0"/>
          <w:marBottom w:val="0"/>
          <w:divBdr>
            <w:top w:val="none" w:sz="0" w:space="0" w:color="auto"/>
            <w:left w:val="none" w:sz="0" w:space="0" w:color="auto"/>
            <w:bottom w:val="none" w:sz="0" w:space="0" w:color="auto"/>
            <w:right w:val="none" w:sz="0" w:space="0" w:color="auto"/>
          </w:divBdr>
        </w:div>
        <w:div w:id="514154318">
          <w:marLeft w:val="0"/>
          <w:marRight w:val="0"/>
          <w:marTop w:val="0"/>
          <w:marBottom w:val="0"/>
          <w:divBdr>
            <w:top w:val="none" w:sz="0" w:space="0" w:color="auto"/>
            <w:left w:val="none" w:sz="0" w:space="0" w:color="auto"/>
            <w:bottom w:val="none" w:sz="0" w:space="0" w:color="auto"/>
            <w:right w:val="none" w:sz="0" w:space="0" w:color="auto"/>
          </w:divBdr>
        </w:div>
        <w:div w:id="525750488">
          <w:marLeft w:val="0"/>
          <w:marRight w:val="0"/>
          <w:marTop w:val="0"/>
          <w:marBottom w:val="0"/>
          <w:divBdr>
            <w:top w:val="none" w:sz="0" w:space="0" w:color="auto"/>
            <w:left w:val="none" w:sz="0" w:space="0" w:color="auto"/>
            <w:bottom w:val="none" w:sz="0" w:space="0" w:color="auto"/>
            <w:right w:val="none" w:sz="0" w:space="0" w:color="auto"/>
          </w:divBdr>
        </w:div>
        <w:div w:id="601643934">
          <w:marLeft w:val="0"/>
          <w:marRight w:val="0"/>
          <w:marTop w:val="0"/>
          <w:marBottom w:val="0"/>
          <w:divBdr>
            <w:top w:val="none" w:sz="0" w:space="0" w:color="auto"/>
            <w:left w:val="none" w:sz="0" w:space="0" w:color="auto"/>
            <w:bottom w:val="none" w:sz="0" w:space="0" w:color="auto"/>
            <w:right w:val="none" w:sz="0" w:space="0" w:color="auto"/>
          </w:divBdr>
        </w:div>
        <w:div w:id="957836118">
          <w:marLeft w:val="0"/>
          <w:marRight w:val="0"/>
          <w:marTop w:val="0"/>
          <w:marBottom w:val="0"/>
          <w:divBdr>
            <w:top w:val="none" w:sz="0" w:space="0" w:color="auto"/>
            <w:left w:val="none" w:sz="0" w:space="0" w:color="auto"/>
            <w:bottom w:val="none" w:sz="0" w:space="0" w:color="auto"/>
            <w:right w:val="none" w:sz="0" w:space="0" w:color="auto"/>
          </w:divBdr>
        </w:div>
        <w:div w:id="1126041433">
          <w:marLeft w:val="0"/>
          <w:marRight w:val="0"/>
          <w:marTop w:val="0"/>
          <w:marBottom w:val="0"/>
          <w:divBdr>
            <w:top w:val="none" w:sz="0" w:space="0" w:color="auto"/>
            <w:left w:val="none" w:sz="0" w:space="0" w:color="auto"/>
            <w:bottom w:val="none" w:sz="0" w:space="0" w:color="auto"/>
            <w:right w:val="none" w:sz="0" w:space="0" w:color="auto"/>
          </w:divBdr>
        </w:div>
        <w:div w:id="1302611477">
          <w:marLeft w:val="0"/>
          <w:marRight w:val="0"/>
          <w:marTop w:val="0"/>
          <w:marBottom w:val="0"/>
          <w:divBdr>
            <w:top w:val="none" w:sz="0" w:space="0" w:color="auto"/>
            <w:left w:val="none" w:sz="0" w:space="0" w:color="auto"/>
            <w:bottom w:val="none" w:sz="0" w:space="0" w:color="auto"/>
            <w:right w:val="none" w:sz="0" w:space="0" w:color="auto"/>
          </w:divBdr>
        </w:div>
        <w:div w:id="1487041911">
          <w:marLeft w:val="0"/>
          <w:marRight w:val="0"/>
          <w:marTop w:val="0"/>
          <w:marBottom w:val="0"/>
          <w:divBdr>
            <w:top w:val="none" w:sz="0" w:space="0" w:color="auto"/>
            <w:left w:val="none" w:sz="0" w:space="0" w:color="auto"/>
            <w:bottom w:val="none" w:sz="0" w:space="0" w:color="auto"/>
            <w:right w:val="none" w:sz="0" w:space="0" w:color="auto"/>
          </w:divBdr>
        </w:div>
        <w:div w:id="1608007565">
          <w:marLeft w:val="0"/>
          <w:marRight w:val="0"/>
          <w:marTop w:val="0"/>
          <w:marBottom w:val="0"/>
          <w:divBdr>
            <w:top w:val="none" w:sz="0" w:space="0" w:color="auto"/>
            <w:left w:val="none" w:sz="0" w:space="0" w:color="auto"/>
            <w:bottom w:val="none" w:sz="0" w:space="0" w:color="auto"/>
            <w:right w:val="none" w:sz="0" w:space="0" w:color="auto"/>
          </w:divBdr>
        </w:div>
        <w:div w:id="1750418109">
          <w:marLeft w:val="0"/>
          <w:marRight w:val="0"/>
          <w:marTop w:val="0"/>
          <w:marBottom w:val="0"/>
          <w:divBdr>
            <w:top w:val="none" w:sz="0" w:space="0" w:color="auto"/>
            <w:left w:val="none" w:sz="0" w:space="0" w:color="auto"/>
            <w:bottom w:val="none" w:sz="0" w:space="0" w:color="auto"/>
            <w:right w:val="none" w:sz="0" w:space="0" w:color="auto"/>
          </w:divBdr>
        </w:div>
        <w:div w:id="1811745296">
          <w:marLeft w:val="0"/>
          <w:marRight w:val="0"/>
          <w:marTop w:val="0"/>
          <w:marBottom w:val="0"/>
          <w:divBdr>
            <w:top w:val="none" w:sz="0" w:space="0" w:color="auto"/>
            <w:left w:val="none" w:sz="0" w:space="0" w:color="auto"/>
            <w:bottom w:val="none" w:sz="0" w:space="0" w:color="auto"/>
            <w:right w:val="none" w:sz="0" w:space="0" w:color="auto"/>
          </w:divBdr>
        </w:div>
        <w:div w:id="2124885273">
          <w:marLeft w:val="0"/>
          <w:marRight w:val="0"/>
          <w:marTop w:val="0"/>
          <w:marBottom w:val="0"/>
          <w:divBdr>
            <w:top w:val="none" w:sz="0" w:space="0" w:color="auto"/>
            <w:left w:val="none" w:sz="0" w:space="0" w:color="auto"/>
            <w:bottom w:val="none" w:sz="0" w:space="0" w:color="auto"/>
            <w:right w:val="none" w:sz="0" w:space="0" w:color="auto"/>
          </w:divBdr>
        </w:div>
      </w:divsChild>
    </w:div>
    <w:div w:id="372655918">
      <w:bodyDiv w:val="1"/>
      <w:marLeft w:val="0"/>
      <w:marRight w:val="0"/>
      <w:marTop w:val="0"/>
      <w:marBottom w:val="0"/>
      <w:divBdr>
        <w:top w:val="none" w:sz="0" w:space="0" w:color="auto"/>
        <w:left w:val="none" w:sz="0" w:space="0" w:color="auto"/>
        <w:bottom w:val="none" w:sz="0" w:space="0" w:color="auto"/>
        <w:right w:val="none" w:sz="0" w:space="0" w:color="auto"/>
      </w:divBdr>
    </w:div>
    <w:div w:id="1077556601">
      <w:bodyDiv w:val="1"/>
      <w:marLeft w:val="0"/>
      <w:marRight w:val="0"/>
      <w:marTop w:val="0"/>
      <w:marBottom w:val="0"/>
      <w:divBdr>
        <w:top w:val="none" w:sz="0" w:space="0" w:color="auto"/>
        <w:left w:val="none" w:sz="0" w:space="0" w:color="auto"/>
        <w:bottom w:val="none" w:sz="0" w:space="0" w:color="auto"/>
        <w:right w:val="none" w:sz="0" w:space="0" w:color="auto"/>
      </w:divBdr>
    </w:div>
    <w:div w:id="1321080036">
      <w:bodyDiv w:val="1"/>
      <w:marLeft w:val="0"/>
      <w:marRight w:val="0"/>
      <w:marTop w:val="0"/>
      <w:marBottom w:val="0"/>
      <w:divBdr>
        <w:top w:val="none" w:sz="0" w:space="0" w:color="auto"/>
        <w:left w:val="none" w:sz="0" w:space="0" w:color="auto"/>
        <w:bottom w:val="none" w:sz="0" w:space="0" w:color="auto"/>
        <w:right w:val="none" w:sz="0" w:space="0" w:color="auto"/>
      </w:divBdr>
    </w:div>
    <w:div w:id="1377508138">
      <w:bodyDiv w:val="1"/>
      <w:marLeft w:val="0"/>
      <w:marRight w:val="0"/>
      <w:marTop w:val="0"/>
      <w:marBottom w:val="0"/>
      <w:divBdr>
        <w:top w:val="none" w:sz="0" w:space="0" w:color="auto"/>
        <w:left w:val="none" w:sz="0" w:space="0" w:color="auto"/>
        <w:bottom w:val="none" w:sz="0" w:space="0" w:color="auto"/>
        <w:right w:val="none" w:sz="0" w:space="0" w:color="auto"/>
      </w:divBdr>
    </w:div>
    <w:div w:id="1516460424">
      <w:bodyDiv w:val="1"/>
      <w:marLeft w:val="0"/>
      <w:marRight w:val="0"/>
      <w:marTop w:val="0"/>
      <w:marBottom w:val="0"/>
      <w:divBdr>
        <w:top w:val="none" w:sz="0" w:space="0" w:color="auto"/>
        <w:left w:val="none" w:sz="0" w:space="0" w:color="auto"/>
        <w:bottom w:val="none" w:sz="0" w:space="0" w:color="auto"/>
        <w:right w:val="none" w:sz="0" w:space="0" w:color="auto"/>
      </w:divBdr>
    </w:div>
    <w:div w:id="1543249874">
      <w:bodyDiv w:val="1"/>
      <w:marLeft w:val="0"/>
      <w:marRight w:val="0"/>
      <w:marTop w:val="0"/>
      <w:marBottom w:val="0"/>
      <w:divBdr>
        <w:top w:val="none" w:sz="0" w:space="0" w:color="auto"/>
        <w:left w:val="none" w:sz="0" w:space="0" w:color="auto"/>
        <w:bottom w:val="none" w:sz="0" w:space="0" w:color="auto"/>
        <w:right w:val="none" w:sz="0" w:space="0" w:color="auto"/>
      </w:divBdr>
      <w:divsChild>
        <w:div w:id="828864735">
          <w:marLeft w:val="0"/>
          <w:marRight w:val="0"/>
          <w:marTop w:val="0"/>
          <w:marBottom w:val="0"/>
          <w:divBdr>
            <w:top w:val="none" w:sz="0" w:space="0" w:color="auto"/>
            <w:left w:val="none" w:sz="0" w:space="0" w:color="auto"/>
            <w:bottom w:val="none" w:sz="0" w:space="0" w:color="auto"/>
            <w:right w:val="none" w:sz="0" w:space="0" w:color="auto"/>
          </w:divBdr>
        </w:div>
        <w:div w:id="939332000">
          <w:marLeft w:val="0"/>
          <w:marRight w:val="0"/>
          <w:marTop w:val="0"/>
          <w:marBottom w:val="0"/>
          <w:divBdr>
            <w:top w:val="none" w:sz="0" w:space="0" w:color="auto"/>
            <w:left w:val="none" w:sz="0" w:space="0" w:color="auto"/>
            <w:bottom w:val="none" w:sz="0" w:space="0" w:color="auto"/>
            <w:right w:val="none" w:sz="0" w:space="0" w:color="auto"/>
          </w:divBdr>
        </w:div>
        <w:div w:id="1118452362">
          <w:marLeft w:val="0"/>
          <w:marRight w:val="0"/>
          <w:marTop w:val="0"/>
          <w:marBottom w:val="0"/>
          <w:divBdr>
            <w:top w:val="none" w:sz="0" w:space="0" w:color="auto"/>
            <w:left w:val="none" w:sz="0" w:space="0" w:color="auto"/>
            <w:bottom w:val="none" w:sz="0" w:space="0" w:color="auto"/>
            <w:right w:val="none" w:sz="0" w:space="0" w:color="auto"/>
          </w:divBdr>
        </w:div>
      </w:divsChild>
    </w:div>
    <w:div w:id="1570768245">
      <w:bodyDiv w:val="1"/>
      <w:marLeft w:val="0"/>
      <w:marRight w:val="0"/>
      <w:marTop w:val="0"/>
      <w:marBottom w:val="0"/>
      <w:divBdr>
        <w:top w:val="none" w:sz="0" w:space="0" w:color="auto"/>
        <w:left w:val="none" w:sz="0" w:space="0" w:color="auto"/>
        <w:bottom w:val="none" w:sz="0" w:space="0" w:color="auto"/>
        <w:right w:val="none" w:sz="0" w:space="0" w:color="auto"/>
      </w:divBdr>
    </w:div>
    <w:div w:id="1617173775">
      <w:bodyDiv w:val="1"/>
      <w:marLeft w:val="0"/>
      <w:marRight w:val="0"/>
      <w:marTop w:val="0"/>
      <w:marBottom w:val="0"/>
      <w:divBdr>
        <w:top w:val="none" w:sz="0" w:space="0" w:color="auto"/>
        <w:left w:val="none" w:sz="0" w:space="0" w:color="auto"/>
        <w:bottom w:val="none" w:sz="0" w:space="0" w:color="auto"/>
        <w:right w:val="none" w:sz="0" w:space="0" w:color="auto"/>
      </w:divBdr>
      <w:divsChild>
        <w:div w:id="2065323960">
          <w:marLeft w:val="0"/>
          <w:marRight w:val="0"/>
          <w:marTop w:val="0"/>
          <w:marBottom w:val="0"/>
          <w:divBdr>
            <w:top w:val="none" w:sz="0" w:space="0" w:color="auto"/>
            <w:left w:val="none" w:sz="0" w:space="0" w:color="auto"/>
            <w:bottom w:val="none" w:sz="0" w:space="0" w:color="auto"/>
            <w:right w:val="none" w:sz="0" w:space="0" w:color="auto"/>
          </w:divBdr>
        </w:div>
      </w:divsChild>
    </w:div>
    <w:div w:id="1676955245">
      <w:bodyDiv w:val="1"/>
      <w:marLeft w:val="0"/>
      <w:marRight w:val="0"/>
      <w:marTop w:val="0"/>
      <w:marBottom w:val="0"/>
      <w:divBdr>
        <w:top w:val="none" w:sz="0" w:space="0" w:color="auto"/>
        <w:left w:val="none" w:sz="0" w:space="0" w:color="auto"/>
        <w:bottom w:val="none" w:sz="0" w:space="0" w:color="auto"/>
        <w:right w:val="none" w:sz="0" w:space="0" w:color="auto"/>
      </w:divBdr>
      <w:divsChild>
        <w:div w:id="1709647684">
          <w:marLeft w:val="0"/>
          <w:marRight w:val="0"/>
          <w:marTop w:val="0"/>
          <w:marBottom w:val="0"/>
          <w:divBdr>
            <w:top w:val="none" w:sz="0" w:space="0" w:color="auto"/>
            <w:left w:val="none" w:sz="0" w:space="0" w:color="auto"/>
            <w:bottom w:val="none" w:sz="0" w:space="0" w:color="auto"/>
            <w:right w:val="none" w:sz="0" w:space="0" w:color="auto"/>
          </w:divBdr>
        </w:div>
      </w:divsChild>
    </w:div>
    <w:div w:id="1696031333">
      <w:bodyDiv w:val="1"/>
      <w:marLeft w:val="0"/>
      <w:marRight w:val="0"/>
      <w:marTop w:val="0"/>
      <w:marBottom w:val="0"/>
      <w:divBdr>
        <w:top w:val="none" w:sz="0" w:space="0" w:color="auto"/>
        <w:left w:val="none" w:sz="0" w:space="0" w:color="auto"/>
        <w:bottom w:val="none" w:sz="0" w:space="0" w:color="auto"/>
        <w:right w:val="none" w:sz="0" w:space="0" w:color="auto"/>
      </w:divBdr>
    </w:div>
    <w:div w:id="1937012360">
      <w:bodyDiv w:val="1"/>
      <w:marLeft w:val="0"/>
      <w:marRight w:val="0"/>
      <w:marTop w:val="0"/>
      <w:marBottom w:val="0"/>
      <w:divBdr>
        <w:top w:val="none" w:sz="0" w:space="0" w:color="auto"/>
        <w:left w:val="none" w:sz="0" w:space="0" w:color="auto"/>
        <w:bottom w:val="none" w:sz="0" w:space="0" w:color="auto"/>
        <w:right w:val="none" w:sz="0" w:space="0" w:color="auto"/>
      </w:divBdr>
    </w:div>
    <w:div w:id="1977685814">
      <w:bodyDiv w:val="1"/>
      <w:marLeft w:val="0"/>
      <w:marRight w:val="0"/>
      <w:marTop w:val="0"/>
      <w:marBottom w:val="0"/>
      <w:divBdr>
        <w:top w:val="none" w:sz="0" w:space="0" w:color="auto"/>
        <w:left w:val="none" w:sz="0" w:space="0" w:color="auto"/>
        <w:bottom w:val="none" w:sz="0" w:space="0" w:color="auto"/>
        <w:right w:val="none" w:sz="0" w:space="0" w:color="auto"/>
      </w:divBdr>
    </w:div>
    <w:div w:id="2014453714">
      <w:bodyDiv w:val="1"/>
      <w:marLeft w:val="0"/>
      <w:marRight w:val="0"/>
      <w:marTop w:val="0"/>
      <w:marBottom w:val="0"/>
      <w:divBdr>
        <w:top w:val="none" w:sz="0" w:space="0" w:color="auto"/>
        <w:left w:val="none" w:sz="0" w:space="0" w:color="auto"/>
        <w:bottom w:val="none" w:sz="0" w:space="0" w:color="auto"/>
        <w:right w:val="none" w:sz="0" w:space="0" w:color="auto"/>
      </w:divBdr>
    </w:div>
    <w:div w:id="2077625022">
      <w:bodyDiv w:val="1"/>
      <w:marLeft w:val="0"/>
      <w:marRight w:val="0"/>
      <w:marTop w:val="0"/>
      <w:marBottom w:val="0"/>
      <w:divBdr>
        <w:top w:val="none" w:sz="0" w:space="0" w:color="auto"/>
        <w:left w:val="none" w:sz="0" w:space="0" w:color="auto"/>
        <w:bottom w:val="none" w:sz="0" w:space="0" w:color="auto"/>
        <w:right w:val="none" w:sz="0" w:space="0" w:color="auto"/>
      </w:divBdr>
      <w:divsChild>
        <w:div w:id="1871340409">
          <w:marLeft w:val="0"/>
          <w:marRight w:val="0"/>
          <w:marTop w:val="0"/>
          <w:marBottom w:val="0"/>
          <w:divBdr>
            <w:top w:val="none" w:sz="0" w:space="0" w:color="auto"/>
            <w:left w:val="none" w:sz="0" w:space="0" w:color="auto"/>
            <w:bottom w:val="none" w:sz="0" w:space="0" w:color="auto"/>
            <w:right w:val="none" w:sz="0" w:space="0" w:color="auto"/>
          </w:divBdr>
        </w:div>
        <w:div w:id="1198467074">
          <w:marLeft w:val="0"/>
          <w:marRight w:val="0"/>
          <w:marTop w:val="0"/>
          <w:marBottom w:val="0"/>
          <w:divBdr>
            <w:top w:val="none" w:sz="0" w:space="0" w:color="auto"/>
            <w:left w:val="none" w:sz="0" w:space="0" w:color="auto"/>
            <w:bottom w:val="none" w:sz="0" w:space="0" w:color="auto"/>
            <w:right w:val="none" w:sz="0" w:space="0" w:color="auto"/>
          </w:divBdr>
        </w:div>
        <w:div w:id="1756170090">
          <w:marLeft w:val="0"/>
          <w:marRight w:val="0"/>
          <w:marTop w:val="0"/>
          <w:marBottom w:val="0"/>
          <w:divBdr>
            <w:top w:val="none" w:sz="0" w:space="0" w:color="auto"/>
            <w:left w:val="none" w:sz="0" w:space="0" w:color="auto"/>
            <w:bottom w:val="none" w:sz="0" w:space="0" w:color="auto"/>
            <w:right w:val="none" w:sz="0" w:space="0" w:color="auto"/>
          </w:divBdr>
        </w:div>
        <w:div w:id="2113819233">
          <w:marLeft w:val="0"/>
          <w:marRight w:val="0"/>
          <w:marTop w:val="0"/>
          <w:marBottom w:val="0"/>
          <w:divBdr>
            <w:top w:val="none" w:sz="0" w:space="0" w:color="auto"/>
            <w:left w:val="none" w:sz="0" w:space="0" w:color="auto"/>
            <w:bottom w:val="none" w:sz="0" w:space="0" w:color="auto"/>
            <w:right w:val="none" w:sz="0" w:space="0" w:color="auto"/>
          </w:divBdr>
        </w:div>
        <w:div w:id="1939289662">
          <w:marLeft w:val="0"/>
          <w:marRight w:val="0"/>
          <w:marTop w:val="0"/>
          <w:marBottom w:val="0"/>
          <w:divBdr>
            <w:top w:val="none" w:sz="0" w:space="0" w:color="auto"/>
            <w:left w:val="none" w:sz="0" w:space="0" w:color="auto"/>
            <w:bottom w:val="none" w:sz="0" w:space="0" w:color="auto"/>
            <w:right w:val="none" w:sz="0" w:space="0" w:color="auto"/>
          </w:divBdr>
        </w:div>
        <w:div w:id="142048813">
          <w:marLeft w:val="0"/>
          <w:marRight w:val="0"/>
          <w:marTop w:val="0"/>
          <w:marBottom w:val="0"/>
          <w:divBdr>
            <w:top w:val="none" w:sz="0" w:space="0" w:color="auto"/>
            <w:left w:val="none" w:sz="0" w:space="0" w:color="auto"/>
            <w:bottom w:val="none" w:sz="0" w:space="0" w:color="auto"/>
            <w:right w:val="none" w:sz="0" w:space="0" w:color="auto"/>
          </w:divBdr>
        </w:div>
        <w:div w:id="823935718">
          <w:marLeft w:val="0"/>
          <w:marRight w:val="0"/>
          <w:marTop w:val="0"/>
          <w:marBottom w:val="0"/>
          <w:divBdr>
            <w:top w:val="none" w:sz="0" w:space="0" w:color="auto"/>
            <w:left w:val="none" w:sz="0" w:space="0" w:color="auto"/>
            <w:bottom w:val="none" w:sz="0" w:space="0" w:color="auto"/>
            <w:right w:val="none" w:sz="0" w:space="0" w:color="auto"/>
          </w:divBdr>
        </w:div>
        <w:div w:id="449787418">
          <w:marLeft w:val="0"/>
          <w:marRight w:val="0"/>
          <w:marTop w:val="0"/>
          <w:marBottom w:val="0"/>
          <w:divBdr>
            <w:top w:val="none" w:sz="0" w:space="0" w:color="auto"/>
            <w:left w:val="none" w:sz="0" w:space="0" w:color="auto"/>
            <w:bottom w:val="none" w:sz="0" w:space="0" w:color="auto"/>
            <w:right w:val="none" w:sz="0" w:space="0" w:color="auto"/>
          </w:divBdr>
        </w:div>
        <w:div w:id="290209708">
          <w:marLeft w:val="0"/>
          <w:marRight w:val="0"/>
          <w:marTop w:val="0"/>
          <w:marBottom w:val="0"/>
          <w:divBdr>
            <w:top w:val="none" w:sz="0" w:space="0" w:color="auto"/>
            <w:left w:val="none" w:sz="0" w:space="0" w:color="auto"/>
            <w:bottom w:val="none" w:sz="0" w:space="0" w:color="auto"/>
            <w:right w:val="none" w:sz="0" w:space="0" w:color="auto"/>
          </w:divBdr>
        </w:div>
        <w:div w:id="113417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olito.it/privacy/politecnicoditorino@pec.polito.i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enrico.venuto@polito.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olito.it/privacy/privacy@polito.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a81e97-3df0-4359-b196-e83559a21ea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73DB14A085E7041B63C7B8AD307270D" ma:contentTypeVersion="13" ma:contentTypeDescription="Creare un nuovo documento." ma:contentTypeScope="" ma:versionID="d6ba4cddebe446919747556e2ad7fc93">
  <xsd:schema xmlns:xsd="http://www.w3.org/2001/XMLSchema" xmlns:xs="http://www.w3.org/2001/XMLSchema" xmlns:p="http://schemas.microsoft.com/office/2006/metadata/properties" xmlns:ns2="1ba81e97-3df0-4359-b196-e83559a21ea2" xmlns:ns3="dd434550-8bf0-4708-a74b-e392f8ed5109" targetNamespace="http://schemas.microsoft.com/office/2006/metadata/properties" ma:root="true" ma:fieldsID="9278534c8cbb8ecb6eec38f9b67e70f2" ns2:_="" ns3:_="">
    <xsd:import namespace="1ba81e97-3df0-4359-b196-e83559a21ea2"/>
    <xsd:import namespace="dd434550-8bf0-4708-a74b-e392f8ed510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81e97-3df0-4359-b196-e83559a21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01d839f4-5e4e-4afa-85c1-b6ecef325b10"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434550-8bf0-4708-a74b-e392f8ed5109"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65682-E667-4BAA-B6BE-07CEA347E571}">
  <ds:schemaRefs>
    <ds:schemaRef ds:uri="http://schemas.microsoft.com/sharepoint/v3/contenttype/forms"/>
  </ds:schemaRefs>
</ds:datastoreItem>
</file>

<file path=customXml/itemProps2.xml><?xml version="1.0" encoding="utf-8"?>
<ds:datastoreItem xmlns:ds="http://schemas.openxmlformats.org/officeDocument/2006/customXml" ds:itemID="{5F7A18D3-9DA0-4EF4-A6B4-CF2C35D96B80}">
  <ds:schemaRefs>
    <ds:schemaRef ds:uri="http://schemas.microsoft.com/office/2006/metadata/properties"/>
    <ds:schemaRef ds:uri="http://schemas.microsoft.com/office/infopath/2007/PartnerControls"/>
    <ds:schemaRef ds:uri="1ba81e97-3df0-4359-b196-e83559a21ea2"/>
  </ds:schemaRefs>
</ds:datastoreItem>
</file>

<file path=customXml/itemProps3.xml><?xml version="1.0" encoding="utf-8"?>
<ds:datastoreItem xmlns:ds="http://schemas.openxmlformats.org/officeDocument/2006/customXml" ds:itemID="{DBC023EF-A559-4BD2-A330-786077EE5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81e97-3df0-4359-b196-e83559a21ea2"/>
    <ds:schemaRef ds:uri="dd434550-8bf0-4708-a74b-e392f8ed5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5609FF-DF31-4489-9399-35B8DFD0420B}">
  <ds:schemaRefs>
    <ds:schemaRef ds:uri="http://schemas.openxmlformats.org/officeDocument/2006/bibliography"/>
  </ds:schemaRefs>
</ds:datastoreItem>
</file>

<file path=customXml/itemProps5.xml><?xml version="1.0" encoding="utf-8"?>
<ds:datastoreItem xmlns:ds="http://schemas.openxmlformats.org/officeDocument/2006/customXml" ds:itemID="{1C311E2C-3EBD-42DB-9839-281AE3629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8</Pages>
  <Words>3758</Words>
  <Characters>21421</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Resta da stabilire dove iniziare il testo (paragrafo, font, corpo, ecc</vt:lpstr>
    </vt:vector>
  </TitlesOfParts>
  <Company>Politecnico di Torino</Company>
  <LinksUpToDate>false</LinksUpToDate>
  <CharactersWithSpaces>25129</CharactersWithSpaces>
  <SharedDoc>false</SharedDoc>
  <HLinks>
    <vt:vector size="18" baseType="variant">
      <vt:variant>
        <vt:i4>1572888</vt:i4>
      </vt:variant>
      <vt:variant>
        <vt:i4>6</vt:i4>
      </vt:variant>
      <vt:variant>
        <vt:i4>0</vt:i4>
      </vt:variant>
      <vt:variant>
        <vt:i4>5</vt:i4>
      </vt:variant>
      <vt:variant>
        <vt:lpwstr>http://www.polito.it/privacy</vt:lpwstr>
      </vt:variant>
      <vt:variant>
        <vt:lpwstr/>
      </vt:variant>
      <vt:variant>
        <vt:i4>7340075</vt:i4>
      </vt:variant>
      <vt:variant>
        <vt:i4>3</vt:i4>
      </vt:variant>
      <vt:variant>
        <vt:i4>0</vt:i4>
      </vt:variant>
      <vt:variant>
        <vt:i4>5</vt:i4>
      </vt:variant>
      <vt:variant>
        <vt:lpwstr>http://www.swas.polito.it/services/codici/</vt:lpwstr>
      </vt:variant>
      <vt:variant>
        <vt:lpwstr/>
      </vt:variant>
      <vt:variant>
        <vt:i4>3735674</vt:i4>
      </vt:variant>
      <vt:variant>
        <vt:i4>0</vt:i4>
      </vt:variant>
      <vt:variant>
        <vt:i4>0</vt:i4>
      </vt:variant>
      <vt:variant>
        <vt:i4>5</vt:i4>
      </vt:variant>
      <vt:variant>
        <vt:lpwstr>http://www.anticorruzione.it/portal/public/classic/Servizi/ServiziOnline/ServizioRiscossioneContributi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 da stabilire dove iniziare il testo (paragrafo, font, corpo, ecc</dc:title>
  <dc:creator>RUSSO  FRANCESCA</dc:creator>
  <cp:lastModifiedBy>Andrea  Morlino</cp:lastModifiedBy>
  <cp:revision>176</cp:revision>
  <cp:lastPrinted>2023-04-27T14:53:00Z</cp:lastPrinted>
  <dcterms:created xsi:type="dcterms:W3CDTF">2022-11-30T11:29:00Z</dcterms:created>
  <dcterms:modified xsi:type="dcterms:W3CDTF">2024-03-19T10:05:00Z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0x010100D73DB14A085E7041B63C7B8AD307270D</vt:lpwstr>
  </property>
  <property fmtid="{D5CDD505-2E9C-101B-9397-08002B2CF9AE}" pid="3" name="MediaServiceImageTags">
    <vt:lpwstr/>
  </property>
</Properties>
</file>